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5B0F" w14:textId="77777777" w:rsidR="006E6C45" w:rsidRDefault="006E6C45" w:rsidP="00251442">
      <w:pPr>
        <w:pStyle w:val="Eindnoottekst"/>
        <w:pBdr>
          <w:bottom w:val="single" w:sz="4" w:space="0" w:color="auto"/>
        </w:pBdr>
        <w:tabs>
          <w:tab w:val="left" w:pos="709"/>
          <w:tab w:val="left" w:pos="1843"/>
          <w:tab w:val="left" w:pos="4111"/>
        </w:tabs>
        <w:jc w:val="both"/>
        <w:rPr>
          <w:rFonts w:ascii="Arial" w:hAnsi="Arial" w:cs="Arial"/>
          <w:b/>
          <w:sz w:val="40"/>
          <w:szCs w:val="40"/>
        </w:rPr>
      </w:pPr>
    </w:p>
    <w:p w14:paraId="2E413361" w14:textId="77777777" w:rsidR="006E6C45" w:rsidRDefault="006E6C45" w:rsidP="00E42AA3">
      <w:pPr>
        <w:pStyle w:val="Eindnoottekst"/>
        <w:pBdr>
          <w:bottom w:val="single" w:sz="4" w:space="0" w:color="auto"/>
        </w:pBdr>
        <w:tabs>
          <w:tab w:val="left" w:pos="709"/>
          <w:tab w:val="left" w:pos="4111"/>
        </w:tabs>
        <w:jc w:val="both"/>
        <w:rPr>
          <w:rFonts w:ascii="Arial" w:hAnsi="Arial" w:cs="Arial"/>
          <w:b/>
          <w:sz w:val="40"/>
          <w:szCs w:val="40"/>
        </w:rPr>
      </w:pPr>
    </w:p>
    <w:p w14:paraId="165CDD6B" w14:textId="77777777" w:rsidR="006E6C45" w:rsidRDefault="006E6C45" w:rsidP="00E42AA3">
      <w:pPr>
        <w:pStyle w:val="Eindnoottekst"/>
        <w:pBdr>
          <w:bottom w:val="single" w:sz="4" w:space="0" w:color="auto"/>
        </w:pBdr>
        <w:tabs>
          <w:tab w:val="left" w:pos="709"/>
          <w:tab w:val="left" w:pos="4111"/>
        </w:tabs>
        <w:jc w:val="both"/>
        <w:rPr>
          <w:rFonts w:ascii="Arial" w:hAnsi="Arial" w:cs="Arial"/>
          <w:b/>
          <w:sz w:val="40"/>
          <w:szCs w:val="40"/>
        </w:rPr>
      </w:pPr>
    </w:p>
    <w:p w14:paraId="03A708CC" w14:textId="77777777" w:rsidR="007C4D4C" w:rsidRDefault="007C4D4C" w:rsidP="00E42AA3">
      <w:pPr>
        <w:pStyle w:val="Eindnoottekst"/>
        <w:pBdr>
          <w:bottom w:val="single" w:sz="4" w:space="0" w:color="auto"/>
        </w:pBdr>
        <w:tabs>
          <w:tab w:val="left" w:pos="709"/>
          <w:tab w:val="left" w:pos="4111"/>
        </w:tabs>
        <w:jc w:val="both"/>
        <w:rPr>
          <w:rFonts w:ascii="Arial" w:hAnsi="Arial" w:cs="Arial"/>
          <w:b/>
          <w:sz w:val="40"/>
          <w:szCs w:val="40"/>
          <w:u w:val="single"/>
        </w:rPr>
      </w:pPr>
    </w:p>
    <w:p w14:paraId="3A09330E" w14:textId="77777777" w:rsidR="00B04A8F" w:rsidRPr="000714F8" w:rsidRDefault="00B04A8F" w:rsidP="00E42AA3">
      <w:pPr>
        <w:pStyle w:val="Eindnoottekst"/>
        <w:pBdr>
          <w:bottom w:val="single" w:sz="4" w:space="0" w:color="auto"/>
        </w:pBdr>
        <w:tabs>
          <w:tab w:val="left" w:pos="709"/>
          <w:tab w:val="left" w:pos="4111"/>
        </w:tabs>
        <w:jc w:val="both"/>
        <w:rPr>
          <w:rFonts w:ascii="Arial" w:hAnsi="Arial" w:cs="Arial"/>
          <w:b/>
          <w:color w:val="FFFFFF"/>
          <w:sz w:val="40"/>
          <w:szCs w:val="40"/>
        </w:rPr>
      </w:pPr>
    </w:p>
    <w:p w14:paraId="0DF87BBA" w14:textId="77777777" w:rsidR="006E6C45" w:rsidRDefault="006E6C45" w:rsidP="00E42AA3">
      <w:pPr>
        <w:pStyle w:val="Eindnoottekst"/>
        <w:pBdr>
          <w:bottom w:val="single" w:sz="4" w:space="0" w:color="auto"/>
        </w:pBdr>
        <w:tabs>
          <w:tab w:val="left" w:pos="709"/>
          <w:tab w:val="left" w:pos="4111"/>
        </w:tabs>
        <w:jc w:val="both"/>
        <w:rPr>
          <w:rFonts w:ascii="Arial" w:hAnsi="Arial" w:cs="Arial"/>
          <w:b/>
          <w:sz w:val="40"/>
          <w:szCs w:val="40"/>
        </w:rPr>
      </w:pPr>
    </w:p>
    <w:p w14:paraId="10AF47AB" w14:textId="29A85560" w:rsidR="006E6C45" w:rsidRDefault="00900805" w:rsidP="00E42AA3">
      <w:pPr>
        <w:pStyle w:val="Eindnoottekst"/>
        <w:pBdr>
          <w:bottom w:val="single" w:sz="4" w:space="0" w:color="auto"/>
        </w:pBdr>
        <w:tabs>
          <w:tab w:val="left" w:pos="709"/>
          <w:tab w:val="left" w:pos="4111"/>
        </w:tabs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59097" wp14:editId="04C23643">
                <wp:simplePos x="0" y="0"/>
                <wp:positionH relativeFrom="column">
                  <wp:posOffset>1676400</wp:posOffset>
                </wp:positionH>
                <wp:positionV relativeFrom="paragraph">
                  <wp:posOffset>302895</wp:posOffset>
                </wp:positionV>
                <wp:extent cx="274955" cy="1527175"/>
                <wp:effectExtent l="0" t="0" r="0" b="0"/>
                <wp:wrapNone/>
                <wp:docPr id="1280261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BCE2D" w14:textId="07388D36" w:rsidR="00DF6CF0" w:rsidRDefault="00DF6CF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5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pt;margin-top:23.85pt;width:21.65pt;height:120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" filled="f" fillcolor="white [3212]" stroked="f">
                <v:textbox>
                  <w:txbxContent>
                    <w:p w14:paraId="2A4BCE2D" w14:textId="07388D36" w:rsidR="00DF6CF0" w:rsidRDefault="00DF6CF0"/>
                  </w:txbxContent>
                </v:textbox>
              </v:shape>
            </w:pict>
          </mc:Fallback>
        </mc:AlternateContent>
      </w:r>
    </w:p>
    <w:p w14:paraId="2F5D2E55" w14:textId="77777777" w:rsidR="0019756B" w:rsidRPr="0019756B" w:rsidRDefault="0019756B" w:rsidP="00880244">
      <w:pPr>
        <w:pStyle w:val="Eindnoottekst"/>
        <w:tabs>
          <w:tab w:val="left" w:pos="709"/>
          <w:tab w:val="left" w:pos="4111"/>
        </w:tabs>
        <w:jc w:val="both"/>
        <w:rPr>
          <w:rFonts w:ascii="Arial" w:hAnsi="Arial" w:cs="Arial"/>
          <w:b/>
          <w:sz w:val="16"/>
          <w:szCs w:val="16"/>
        </w:rPr>
      </w:pPr>
    </w:p>
    <w:p w14:paraId="24C74A19" w14:textId="77777777" w:rsidR="00E42AA3" w:rsidRDefault="00E42AA3" w:rsidP="004925DC">
      <w:pPr>
        <w:pStyle w:val="Eindnoottekst"/>
        <w:tabs>
          <w:tab w:val="left" w:pos="709"/>
          <w:tab w:val="left" w:pos="4111"/>
        </w:tabs>
        <w:jc w:val="center"/>
        <w:rPr>
          <w:rFonts w:ascii="Arial" w:hAnsi="Arial" w:cs="Arial"/>
          <w:b/>
          <w:sz w:val="48"/>
          <w:szCs w:val="48"/>
        </w:rPr>
      </w:pPr>
    </w:p>
    <w:p w14:paraId="21EA8701" w14:textId="77777777" w:rsidR="00C83550" w:rsidRDefault="00C83550" w:rsidP="00A91BCD">
      <w:pPr>
        <w:pStyle w:val="Eindnoottekst"/>
        <w:tabs>
          <w:tab w:val="left" w:pos="709"/>
          <w:tab w:val="left" w:pos="4111"/>
        </w:tabs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Reglement</w:t>
      </w:r>
    </w:p>
    <w:p w14:paraId="3D49F5A0" w14:textId="77777777" w:rsidR="00C83550" w:rsidRDefault="00C83550" w:rsidP="00A91BCD">
      <w:pPr>
        <w:pStyle w:val="Eindnoottekst"/>
        <w:tabs>
          <w:tab w:val="left" w:pos="709"/>
          <w:tab w:val="left" w:pos="4111"/>
        </w:tabs>
        <w:jc w:val="center"/>
        <w:rPr>
          <w:rFonts w:ascii="Arial" w:hAnsi="Arial" w:cs="Arial"/>
          <w:b/>
          <w:bCs/>
          <w:sz w:val="48"/>
          <w:szCs w:val="48"/>
        </w:rPr>
      </w:pPr>
    </w:p>
    <w:p w14:paraId="5960C0CF" w14:textId="77777777" w:rsidR="007F5F6A" w:rsidRDefault="00C75428" w:rsidP="00A91BCD">
      <w:pPr>
        <w:pStyle w:val="Eindnoottekst"/>
        <w:tabs>
          <w:tab w:val="left" w:pos="709"/>
          <w:tab w:val="left" w:pos="4111"/>
        </w:tabs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Keuring</w:t>
      </w:r>
      <w:r w:rsidR="00C83550">
        <w:rPr>
          <w:rFonts w:ascii="Arial" w:hAnsi="Arial" w:cs="Arial"/>
          <w:b/>
          <w:bCs/>
          <w:sz w:val="48"/>
          <w:szCs w:val="48"/>
        </w:rPr>
        <w:t xml:space="preserve"> </w:t>
      </w:r>
      <w:r w:rsidR="00D048C7">
        <w:rPr>
          <w:rFonts w:ascii="Arial" w:hAnsi="Arial" w:cs="Arial"/>
          <w:b/>
          <w:bCs/>
          <w:sz w:val="48"/>
          <w:szCs w:val="48"/>
        </w:rPr>
        <w:t>van</w:t>
      </w:r>
      <w:r w:rsidR="00C83550">
        <w:rPr>
          <w:rFonts w:ascii="Arial" w:hAnsi="Arial" w:cs="Arial"/>
          <w:b/>
          <w:bCs/>
          <w:sz w:val="48"/>
          <w:szCs w:val="48"/>
        </w:rPr>
        <w:t xml:space="preserve"> </w:t>
      </w:r>
      <w:r w:rsidR="007F5F6A">
        <w:rPr>
          <w:rFonts w:ascii="Arial" w:hAnsi="Arial" w:cs="Arial"/>
          <w:b/>
          <w:bCs/>
          <w:sz w:val="48"/>
          <w:szCs w:val="48"/>
        </w:rPr>
        <w:t>liftinstallaties</w:t>
      </w:r>
    </w:p>
    <w:p w14:paraId="6FD19C30" w14:textId="77777777" w:rsidR="00F0404D" w:rsidRPr="00275581" w:rsidRDefault="00F0404D" w:rsidP="00F0404D">
      <w:pPr>
        <w:pStyle w:val="Eindnoottekst"/>
        <w:tabs>
          <w:tab w:val="left" w:pos="709"/>
          <w:tab w:val="left" w:pos="4111"/>
        </w:tabs>
        <w:jc w:val="center"/>
        <w:rPr>
          <w:rFonts w:ascii="Arial" w:hAnsi="Arial" w:cs="Arial"/>
          <w:b/>
          <w:bCs/>
          <w:sz w:val="48"/>
          <w:szCs w:val="48"/>
        </w:rPr>
      </w:pPr>
    </w:p>
    <w:p w14:paraId="5761D938" w14:textId="2DD490F0" w:rsidR="006E6C45" w:rsidRDefault="00DB02EA" w:rsidP="00F0404D">
      <w:pPr>
        <w:pStyle w:val="Eindnoottekst"/>
        <w:pBdr>
          <w:bottom w:val="single" w:sz="4" w:space="1" w:color="auto"/>
        </w:pBdr>
        <w:tabs>
          <w:tab w:val="left" w:pos="709"/>
          <w:tab w:val="left" w:pos="4111"/>
        </w:tabs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1</w:t>
      </w:r>
      <w:r w:rsidR="00570F5C">
        <w:rPr>
          <w:rFonts w:ascii="Arial" w:hAnsi="Arial" w:cs="Arial"/>
          <w:b/>
          <w:sz w:val="48"/>
          <w:szCs w:val="48"/>
        </w:rPr>
        <w:t>.1.</w:t>
      </w:r>
      <w:r>
        <w:rPr>
          <w:rFonts w:ascii="Arial" w:hAnsi="Arial" w:cs="Arial"/>
          <w:b/>
          <w:sz w:val="48"/>
          <w:szCs w:val="48"/>
        </w:rPr>
        <w:t>1</w:t>
      </w:r>
      <w:r w:rsidR="000054B0">
        <w:rPr>
          <w:rFonts w:ascii="Arial" w:hAnsi="Arial" w:cs="Arial"/>
          <w:b/>
          <w:sz w:val="48"/>
          <w:szCs w:val="48"/>
        </w:rPr>
        <w:t>-NL</w:t>
      </w:r>
    </w:p>
    <w:p w14:paraId="5FD715E1" w14:textId="77777777" w:rsidR="0019756B" w:rsidRPr="0019756B" w:rsidRDefault="0019756B" w:rsidP="00880244">
      <w:pPr>
        <w:pStyle w:val="Eindnoottekst"/>
        <w:pBdr>
          <w:bottom w:val="single" w:sz="4" w:space="1" w:color="auto"/>
        </w:pBdr>
        <w:tabs>
          <w:tab w:val="left" w:pos="709"/>
          <w:tab w:val="left" w:pos="4111"/>
        </w:tabs>
        <w:jc w:val="both"/>
        <w:rPr>
          <w:rFonts w:ascii="Arial" w:hAnsi="Arial" w:cs="Arial"/>
          <w:b/>
          <w:sz w:val="16"/>
          <w:szCs w:val="16"/>
        </w:rPr>
      </w:pPr>
    </w:p>
    <w:p w14:paraId="2C7E9120" w14:textId="77777777" w:rsidR="005D027F" w:rsidRDefault="00773A25" w:rsidP="008802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CBC92C" w14:textId="77777777" w:rsidR="005D027F" w:rsidRDefault="005D027F" w:rsidP="00880244">
      <w:pPr>
        <w:jc w:val="both"/>
        <w:rPr>
          <w:rFonts w:ascii="Arial" w:hAnsi="Arial" w:cs="Arial"/>
          <w:b/>
        </w:rPr>
      </w:pPr>
    </w:p>
    <w:p w14:paraId="596F3F17" w14:textId="43580530" w:rsidR="0070691E" w:rsidRPr="005D027F" w:rsidRDefault="0088046B" w:rsidP="00880244">
      <w:pPr>
        <w:jc w:val="both"/>
        <w:rPr>
          <w:rFonts w:ascii="Arial" w:hAnsi="Arial" w:cs="Arial"/>
          <w:b/>
          <w:sz w:val="20"/>
        </w:rPr>
      </w:pPr>
      <w:r w:rsidRPr="005D027F">
        <w:rPr>
          <w:rFonts w:ascii="Arial" w:hAnsi="Arial" w:cs="Arial"/>
          <w:b/>
          <w:sz w:val="20"/>
        </w:rPr>
        <w:t>Inhoud</w:t>
      </w:r>
    </w:p>
    <w:p w14:paraId="1BD433D8" w14:textId="77777777" w:rsidR="00773A25" w:rsidRPr="005D027F" w:rsidRDefault="00773A25" w:rsidP="00880244">
      <w:pPr>
        <w:jc w:val="both"/>
        <w:rPr>
          <w:rFonts w:ascii="Arial" w:hAnsi="Arial" w:cs="Arial"/>
          <w:b/>
          <w:sz w:val="20"/>
        </w:rPr>
      </w:pPr>
    </w:p>
    <w:bookmarkStart w:id="0" w:name="_Toc95210791"/>
    <w:bookmarkStart w:id="1" w:name="_Toc95210903"/>
    <w:bookmarkStart w:id="2" w:name="_Toc95201251"/>
    <w:bookmarkStart w:id="3" w:name="_Toc95206268"/>
    <w:bookmarkStart w:id="4" w:name="_Toc95206340"/>
    <w:bookmarkStart w:id="5" w:name="_Toc95210464"/>
    <w:bookmarkStart w:id="6" w:name="_Toc95210679"/>
    <w:bookmarkStart w:id="7" w:name="_Toc94434991"/>
    <w:bookmarkStart w:id="8" w:name="_Toc95210465"/>
    <w:bookmarkStart w:id="9" w:name="_Toc98731500"/>
    <w:bookmarkStart w:id="10" w:name="_Toc98731677"/>
    <w:bookmarkStart w:id="11" w:name="_Toc127603212"/>
    <w:bookmarkEnd w:id="0"/>
    <w:bookmarkEnd w:id="1"/>
    <w:bookmarkEnd w:id="2"/>
    <w:bookmarkEnd w:id="3"/>
    <w:bookmarkEnd w:id="4"/>
    <w:bookmarkEnd w:id="5"/>
    <w:bookmarkEnd w:id="6"/>
    <w:p w14:paraId="79E5910C" w14:textId="29D4066A" w:rsidR="005D027F" w:rsidRPr="005D027F" w:rsidRDefault="00C83550">
      <w:pPr>
        <w:pStyle w:val="Inhopg10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r w:rsidRPr="005D027F">
        <w:rPr>
          <w:rFonts w:ascii="Arial" w:hAnsi="Arial" w:cs="Arial"/>
          <w:b w:val="0"/>
          <w:bCs w:val="0"/>
          <w:caps w:val="0"/>
        </w:rPr>
        <w:fldChar w:fldCharType="begin"/>
      </w:r>
      <w:r w:rsidRPr="005D027F">
        <w:rPr>
          <w:rFonts w:ascii="Arial" w:hAnsi="Arial" w:cs="Arial"/>
          <w:b w:val="0"/>
          <w:bCs w:val="0"/>
          <w:caps w:val="0"/>
        </w:rPr>
        <w:instrText xml:space="preserve"> TOC \o "1-3" \h \z \u </w:instrText>
      </w:r>
      <w:r w:rsidRPr="005D027F">
        <w:rPr>
          <w:rFonts w:ascii="Arial" w:hAnsi="Arial" w:cs="Arial"/>
          <w:b w:val="0"/>
          <w:bCs w:val="0"/>
          <w:caps w:val="0"/>
        </w:rPr>
        <w:fldChar w:fldCharType="separate"/>
      </w:r>
      <w:hyperlink w:anchor="_Toc58332981" w:history="1">
        <w:r w:rsidR="005D027F" w:rsidRPr="005D027F">
          <w:rPr>
            <w:rStyle w:val="Hyperlink"/>
            <w:rFonts w:ascii="Arial" w:hAnsi="Arial" w:cs="Arial"/>
            <w:noProof/>
          </w:rPr>
          <w:t>0.</w:t>
        </w:r>
        <w:r w:rsidR="005D027F" w:rsidRPr="005D027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5D027F" w:rsidRPr="005D027F">
          <w:rPr>
            <w:rStyle w:val="Hyperlink"/>
            <w:rFonts w:ascii="Arial" w:hAnsi="Arial" w:cs="Arial"/>
            <w:noProof/>
          </w:rPr>
          <w:t>Inleiding</w:t>
        </w:r>
        <w:r w:rsidR="005D027F" w:rsidRPr="005D027F">
          <w:rPr>
            <w:rFonts w:ascii="Arial" w:hAnsi="Arial" w:cs="Arial"/>
            <w:noProof/>
            <w:webHidden/>
          </w:rPr>
          <w:tab/>
        </w:r>
        <w:r w:rsidR="005D027F" w:rsidRPr="005D027F">
          <w:rPr>
            <w:rFonts w:ascii="Arial" w:hAnsi="Arial" w:cs="Arial"/>
            <w:noProof/>
            <w:webHidden/>
          </w:rPr>
          <w:fldChar w:fldCharType="begin"/>
        </w:r>
        <w:r w:rsidR="005D027F" w:rsidRPr="005D027F">
          <w:rPr>
            <w:rFonts w:ascii="Arial" w:hAnsi="Arial" w:cs="Arial"/>
            <w:noProof/>
            <w:webHidden/>
          </w:rPr>
          <w:instrText xml:space="preserve"> PAGEREF _Toc58332981 \h </w:instrText>
        </w:r>
        <w:r w:rsidR="005D027F" w:rsidRPr="005D027F">
          <w:rPr>
            <w:rFonts w:ascii="Arial" w:hAnsi="Arial" w:cs="Arial"/>
            <w:noProof/>
            <w:webHidden/>
          </w:rPr>
        </w:r>
        <w:r w:rsidR="005D027F" w:rsidRPr="005D027F">
          <w:rPr>
            <w:rFonts w:ascii="Arial" w:hAnsi="Arial" w:cs="Arial"/>
            <w:noProof/>
            <w:webHidden/>
          </w:rPr>
          <w:fldChar w:fldCharType="separate"/>
        </w:r>
        <w:r w:rsidR="001C06C4">
          <w:rPr>
            <w:rFonts w:ascii="Arial" w:hAnsi="Arial" w:cs="Arial"/>
            <w:noProof/>
            <w:webHidden/>
          </w:rPr>
          <w:t>3</w:t>
        </w:r>
        <w:r w:rsidR="005D027F" w:rsidRPr="005D027F">
          <w:rPr>
            <w:rFonts w:ascii="Arial" w:hAnsi="Arial" w:cs="Arial"/>
            <w:noProof/>
            <w:webHidden/>
          </w:rPr>
          <w:fldChar w:fldCharType="end"/>
        </w:r>
      </w:hyperlink>
    </w:p>
    <w:p w14:paraId="76FA7A3C" w14:textId="46BFA944" w:rsidR="005D027F" w:rsidRPr="005D027F" w:rsidRDefault="00900805">
      <w:pPr>
        <w:pStyle w:val="Inhopg20"/>
        <w:tabs>
          <w:tab w:val="left" w:pos="720"/>
          <w:tab w:val="right" w:leader="dot" w:pos="9628"/>
        </w:tabs>
        <w:rPr>
          <w:rFonts w:ascii="Arial" w:eastAsiaTheme="minorEastAsia" w:hAnsi="Arial" w:cs="Arial"/>
          <w:smallCaps w:val="0"/>
          <w:noProof/>
        </w:rPr>
      </w:pPr>
      <w:hyperlink w:anchor="_Toc58332982" w:history="1">
        <w:r w:rsidR="005D027F" w:rsidRPr="005D027F">
          <w:rPr>
            <w:rStyle w:val="Hyperlink"/>
            <w:rFonts w:ascii="Arial" w:hAnsi="Arial" w:cs="Arial"/>
            <w:noProof/>
          </w:rPr>
          <w:t>0.1</w:t>
        </w:r>
        <w:r w:rsidR="005D027F" w:rsidRPr="005D027F">
          <w:rPr>
            <w:rFonts w:ascii="Arial" w:eastAsiaTheme="minorEastAsia" w:hAnsi="Arial" w:cs="Arial"/>
            <w:smallCaps w:val="0"/>
            <w:noProof/>
          </w:rPr>
          <w:tab/>
        </w:r>
        <w:r w:rsidR="005D027F" w:rsidRPr="005D027F">
          <w:rPr>
            <w:rStyle w:val="Hyperlink"/>
            <w:rFonts w:ascii="Arial" w:hAnsi="Arial" w:cs="Arial"/>
            <w:noProof/>
          </w:rPr>
          <w:t>Versiebeheer</w:t>
        </w:r>
        <w:r w:rsidR="005D027F" w:rsidRPr="005D027F">
          <w:rPr>
            <w:rFonts w:ascii="Arial" w:hAnsi="Arial" w:cs="Arial"/>
            <w:noProof/>
            <w:webHidden/>
          </w:rPr>
          <w:tab/>
        </w:r>
        <w:r w:rsidR="005D027F" w:rsidRPr="005D027F">
          <w:rPr>
            <w:rFonts w:ascii="Arial" w:hAnsi="Arial" w:cs="Arial"/>
            <w:noProof/>
            <w:webHidden/>
          </w:rPr>
          <w:fldChar w:fldCharType="begin"/>
        </w:r>
        <w:r w:rsidR="005D027F" w:rsidRPr="005D027F">
          <w:rPr>
            <w:rFonts w:ascii="Arial" w:hAnsi="Arial" w:cs="Arial"/>
            <w:noProof/>
            <w:webHidden/>
          </w:rPr>
          <w:instrText xml:space="preserve"> PAGEREF _Toc58332982 \h </w:instrText>
        </w:r>
        <w:r w:rsidR="005D027F" w:rsidRPr="005D027F">
          <w:rPr>
            <w:rFonts w:ascii="Arial" w:hAnsi="Arial" w:cs="Arial"/>
            <w:noProof/>
            <w:webHidden/>
          </w:rPr>
        </w:r>
        <w:r w:rsidR="005D027F" w:rsidRPr="005D027F">
          <w:rPr>
            <w:rFonts w:ascii="Arial" w:hAnsi="Arial" w:cs="Arial"/>
            <w:noProof/>
            <w:webHidden/>
          </w:rPr>
          <w:fldChar w:fldCharType="separate"/>
        </w:r>
        <w:r w:rsidR="001C06C4">
          <w:rPr>
            <w:rFonts w:ascii="Arial" w:hAnsi="Arial" w:cs="Arial"/>
            <w:noProof/>
            <w:webHidden/>
          </w:rPr>
          <w:t>3</w:t>
        </w:r>
        <w:r w:rsidR="005D027F" w:rsidRPr="005D027F">
          <w:rPr>
            <w:rFonts w:ascii="Arial" w:hAnsi="Arial" w:cs="Arial"/>
            <w:noProof/>
            <w:webHidden/>
          </w:rPr>
          <w:fldChar w:fldCharType="end"/>
        </w:r>
      </w:hyperlink>
    </w:p>
    <w:p w14:paraId="023039D3" w14:textId="0428578C" w:rsidR="005D027F" w:rsidRPr="005D027F" w:rsidRDefault="00900805">
      <w:pPr>
        <w:pStyle w:val="Inhopg10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8332983" w:history="1">
        <w:r w:rsidR="005D027F" w:rsidRPr="005D027F">
          <w:rPr>
            <w:rStyle w:val="Hyperlink"/>
            <w:rFonts w:ascii="Arial" w:hAnsi="Arial" w:cs="Arial"/>
            <w:noProof/>
          </w:rPr>
          <w:t>1.</w:t>
        </w:r>
        <w:r w:rsidR="005D027F" w:rsidRPr="005D027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5D027F" w:rsidRPr="005D027F">
          <w:rPr>
            <w:rStyle w:val="Hyperlink"/>
            <w:rFonts w:ascii="Arial" w:hAnsi="Arial" w:cs="Arial"/>
            <w:noProof/>
          </w:rPr>
          <w:t>Toepassingsgebied</w:t>
        </w:r>
        <w:r w:rsidR="005D027F" w:rsidRPr="005D027F">
          <w:rPr>
            <w:rFonts w:ascii="Arial" w:hAnsi="Arial" w:cs="Arial"/>
            <w:noProof/>
            <w:webHidden/>
          </w:rPr>
          <w:tab/>
        </w:r>
        <w:r w:rsidR="005D027F" w:rsidRPr="005D027F">
          <w:rPr>
            <w:rFonts w:ascii="Arial" w:hAnsi="Arial" w:cs="Arial"/>
            <w:noProof/>
            <w:webHidden/>
          </w:rPr>
          <w:fldChar w:fldCharType="begin"/>
        </w:r>
        <w:r w:rsidR="005D027F" w:rsidRPr="005D027F">
          <w:rPr>
            <w:rFonts w:ascii="Arial" w:hAnsi="Arial" w:cs="Arial"/>
            <w:noProof/>
            <w:webHidden/>
          </w:rPr>
          <w:instrText xml:space="preserve"> PAGEREF _Toc58332983 \h </w:instrText>
        </w:r>
        <w:r w:rsidR="005D027F" w:rsidRPr="005D027F">
          <w:rPr>
            <w:rFonts w:ascii="Arial" w:hAnsi="Arial" w:cs="Arial"/>
            <w:noProof/>
            <w:webHidden/>
          </w:rPr>
        </w:r>
        <w:r w:rsidR="005D027F" w:rsidRPr="005D027F">
          <w:rPr>
            <w:rFonts w:ascii="Arial" w:hAnsi="Arial" w:cs="Arial"/>
            <w:noProof/>
            <w:webHidden/>
          </w:rPr>
          <w:fldChar w:fldCharType="separate"/>
        </w:r>
        <w:r w:rsidR="001C06C4">
          <w:rPr>
            <w:rFonts w:ascii="Arial" w:hAnsi="Arial" w:cs="Arial"/>
            <w:noProof/>
            <w:webHidden/>
          </w:rPr>
          <w:t>3</w:t>
        </w:r>
        <w:r w:rsidR="005D027F" w:rsidRPr="005D027F">
          <w:rPr>
            <w:rFonts w:ascii="Arial" w:hAnsi="Arial" w:cs="Arial"/>
            <w:noProof/>
            <w:webHidden/>
          </w:rPr>
          <w:fldChar w:fldCharType="end"/>
        </w:r>
      </w:hyperlink>
    </w:p>
    <w:p w14:paraId="0F270808" w14:textId="6B677608" w:rsidR="005D027F" w:rsidRPr="005D027F" w:rsidRDefault="00900805">
      <w:pPr>
        <w:pStyle w:val="Inhopg10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8332984" w:history="1">
        <w:r w:rsidR="005D027F" w:rsidRPr="005D027F">
          <w:rPr>
            <w:rStyle w:val="Hyperlink"/>
            <w:rFonts w:ascii="Arial" w:hAnsi="Arial" w:cs="Arial"/>
            <w:noProof/>
          </w:rPr>
          <w:t>2.</w:t>
        </w:r>
        <w:r w:rsidR="005D027F" w:rsidRPr="005D027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5D027F" w:rsidRPr="005D027F">
          <w:rPr>
            <w:rStyle w:val="Hyperlink"/>
            <w:rFonts w:ascii="Arial" w:hAnsi="Arial" w:cs="Arial"/>
            <w:noProof/>
          </w:rPr>
          <w:t>Aanwijzingsgegevens Liftinstituut</w:t>
        </w:r>
        <w:r w:rsidR="005D027F" w:rsidRPr="005D027F">
          <w:rPr>
            <w:rFonts w:ascii="Arial" w:hAnsi="Arial" w:cs="Arial"/>
            <w:noProof/>
            <w:webHidden/>
          </w:rPr>
          <w:tab/>
        </w:r>
        <w:r w:rsidR="005D027F" w:rsidRPr="005D027F">
          <w:rPr>
            <w:rFonts w:ascii="Arial" w:hAnsi="Arial" w:cs="Arial"/>
            <w:noProof/>
            <w:webHidden/>
          </w:rPr>
          <w:fldChar w:fldCharType="begin"/>
        </w:r>
        <w:r w:rsidR="005D027F" w:rsidRPr="005D027F">
          <w:rPr>
            <w:rFonts w:ascii="Arial" w:hAnsi="Arial" w:cs="Arial"/>
            <w:noProof/>
            <w:webHidden/>
          </w:rPr>
          <w:instrText xml:space="preserve"> PAGEREF _Toc58332984 \h </w:instrText>
        </w:r>
        <w:r w:rsidR="005D027F" w:rsidRPr="005D027F">
          <w:rPr>
            <w:rFonts w:ascii="Arial" w:hAnsi="Arial" w:cs="Arial"/>
            <w:noProof/>
            <w:webHidden/>
          </w:rPr>
        </w:r>
        <w:r w:rsidR="005D027F" w:rsidRPr="005D027F">
          <w:rPr>
            <w:rFonts w:ascii="Arial" w:hAnsi="Arial" w:cs="Arial"/>
            <w:noProof/>
            <w:webHidden/>
          </w:rPr>
          <w:fldChar w:fldCharType="separate"/>
        </w:r>
        <w:r w:rsidR="001C06C4">
          <w:rPr>
            <w:rFonts w:ascii="Arial" w:hAnsi="Arial" w:cs="Arial"/>
            <w:noProof/>
            <w:webHidden/>
          </w:rPr>
          <w:t>3</w:t>
        </w:r>
        <w:r w:rsidR="005D027F" w:rsidRPr="005D027F">
          <w:rPr>
            <w:rFonts w:ascii="Arial" w:hAnsi="Arial" w:cs="Arial"/>
            <w:noProof/>
            <w:webHidden/>
          </w:rPr>
          <w:fldChar w:fldCharType="end"/>
        </w:r>
      </w:hyperlink>
    </w:p>
    <w:p w14:paraId="676BCD1C" w14:textId="49CC4070" w:rsidR="005D027F" w:rsidRPr="005D027F" w:rsidRDefault="00900805">
      <w:pPr>
        <w:pStyle w:val="Inhopg10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8332985" w:history="1">
        <w:r w:rsidR="005D027F" w:rsidRPr="005D027F">
          <w:rPr>
            <w:rStyle w:val="Hyperlink"/>
            <w:rFonts w:ascii="Arial" w:hAnsi="Arial" w:cs="Arial"/>
            <w:noProof/>
          </w:rPr>
          <w:t>3.</w:t>
        </w:r>
        <w:r w:rsidR="005D027F" w:rsidRPr="005D027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5D027F" w:rsidRPr="005D027F">
          <w:rPr>
            <w:rStyle w:val="Hyperlink"/>
            <w:rFonts w:ascii="Arial" w:hAnsi="Arial" w:cs="Arial"/>
            <w:noProof/>
          </w:rPr>
          <w:t>Beoordelingsgrondslag</w:t>
        </w:r>
        <w:r w:rsidR="005D027F" w:rsidRPr="005D027F">
          <w:rPr>
            <w:rFonts w:ascii="Arial" w:hAnsi="Arial" w:cs="Arial"/>
            <w:noProof/>
            <w:webHidden/>
          </w:rPr>
          <w:tab/>
        </w:r>
        <w:r w:rsidR="005D027F" w:rsidRPr="005D027F">
          <w:rPr>
            <w:rFonts w:ascii="Arial" w:hAnsi="Arial" w:cs="Arial"/>
            <w:noProof/>
            <w:webHidden/>
          </w:rPr>
          <w:fldChar w:fldCharType="begin"/>
        </w:r>
        <w:r w:rsidR="005D027F" w:rsidRPr="005D027F">
          <w:rPr>
            <w:rFonts w:ascii="Arial" w:hAnsi="Arial" w:cs="Arial"/>
            <w:noProof/>
            <w:webHidden/>
          </w:rPr>
          <w:instrText xml:space="preserve"> PAGEREF _Toc58332985 \h </w:instrText>
        </w:r>
        <w:r w:rsidR="005D027F" w:rsidRPr="005D027F">
          <w:rPr>
            <w:rFonts w:ascii="Arial" w:hAnsi="Arial" w:cs="Arial"/>
            <w:noProof/>
            <w:webHidden/>
          </w:rPr>
        </w:r>
        <w:r w:rsidR="005D027F" w:rsidRPr="005D027F">
          <w:rPr>
            <w:rFonts w:ascii="Arial" w:hAnsi="Arial" w:cs="Arial"/>
            <w:noProof/>
            <w:webHidden/>
          </w:rPr>
          <w:fldChar w:fldCharType="separate"/>
        </w:r>
        <w:r w:rsidR="001C06C4">
          <w:rPr>
            <w:rFonts w:ascii="Arial" w:hAnsi="Arial" w:cs="Arial"/>
            <w:noProof/>
            <w:webHidden/>
          </w:rPr>
          <w:t>3</w:t>
        </w:r>
        <w:r w:rsidR="005D027F" w:rsidRPr="005D027F">
          <w:rPr>
            <w:rFonts w:ascii="Arial" w:hAnsi="Arial" w:cs="Arial"/>
            <w:noProof/>
            <w:webHidden/>
          </w:rPr>
          <w:fldChar w:fldCharType="end"/>
        </w:r>
      </w:hyperlink>
    </w:p>
    <w:p w14:paraId="2DA8907A" w14:textId="57EB2293" w:rsidR="005D027F" w:rsidRPr="005D027F" w:rsidRDefault="00900805">
      <w:pPr>
        <w:pStyle w:val="Inhopg10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8332986" w:history="1">
        <w:r w:rsidR="005D027F" w:rsidRPr="005D027F">
          <w:rPr>
            <w:rStyle w:val="Hyperlink"/>
            <w:rFonts w:ascii="Arial" w:hAnsi="Arial" w:cs="Arial"/>
            <w:noProof/>
          </w:rPr>
          <w:t>4.</w:t>
        </w:r>
        <w:r w:rsidR="005D027F" w:rsidRPr="005D027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5D027F" w:rsidRPr="005D027F">
          <w:rPr>
            <w:rStyle w:val="Hyperlink"/>
            <w:rFonts w:ascii="Arial" w:hAnsi="Arial" w:cs="Arial"/>
            <w:noProof/>
          </w:rPr>
          <w:t>Boordelingspunten, keuringsmethoden en -procedures van de keuring</w:t>
        </w:r>
        <w:r w:rsidR="005D027F" w:rsidRPr="005D027F">
          <w:rPr>
            <w:rFonts w:ascii="Arial" w:hAnsi="Arial" w:cs="Arial"/>
            <w:noProof/>
            <w:webHidden/>
          </w:rPr>
          <w:tab/>
        </w:r>
        <w:r w:rsidR="005D027F" w:rsidRPr="005D027F">
          <w:rPr>
            <w:rFonts w:ascii="Arial" w:hAnsi="Arial" w:cs="Arial"/>
            <w:noProof/>
            <w:webHidden/>
          </w:rPr>
          <w:fldChar w:fldCharType="begin"/>
        </w:r>
        <w:r w:rsidR="005D027F" w:rsidRPr="005D027F">
          <w:rPr>
            <w:rFonts w:ascii="Arial" w:hAnsi="Arial" w:cs="Arial"/>
            <w:noProof/>
            <w:webHidden/>
          </w:rPr>
          <w:instrText xml:space="preserve"> PAGEREF _Toc58332986 \h </w:instrText>
        </w:r>
        <w:r w:rsidR="005D027F" w:rsidRPr="005D027F">
          <w:rPr>
            <w:rFonts w:ascii="Arial" w:hAnsi="Arial" w:cs="Arial"/>
            <w:noProof/>
            <w:webHidden/>
          </w:rPr>
        </w:r>
        <w:r w:rsidR="005D027F" w:rsidRPr="005D027F">
          <w:rPr>
            <w:rFonts w:ascii="Arial" w:hAnsi="Arial" w:cs="Arial"/>
            <w:noProof/>
            <w:webHidden/>
          </w:rPr>
          <w:fldChar w:fldCharType="separate"/>
        </w:r>
        <w:r w:rsidR="001C06C4">
          <w:rPr>
            <w:rFonts w:ascii="Arial" w:hAnsi="Arial" w:cs="Arial"/>
            <w:noProof/>
            <w:webHidden/>
          </w:rPr>
          <w:t>4</w:t>
        </w:r>
        <w:r w:rsidR="005D027F" w:rsidRPr="005D027F">
          <w:rPr>
            <w:rFonts w:ascii="Arial" w:hAnsi="Arial" w:cs="Arial"/>
            <w:noProof/>
            <w:webHidden/>
          </w:rPr>
          <w:fldChar w:fldCharType="end"/>
        </w:r>
      </w:hyperlink>
    </w:p>
    <w:p w14:paraId="36BB61FA" w14:textId="250A26BA" w:rsidR="005D027F" w:rsidRPr="005D027F" w:rsidRDefault="00900805">
      <w:pPr>
        <w:pStyle w:val="Inhopg10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8332987" w:history="1">
        <w:r w:rsidR="005D027F" w:rsidRPr="005D027F">
          <w:rPr>
            <w:rStyle w:val="Hyperlink"/>
            <w:rFonts w:ascii="Arial" w:hAnsi="Arial" w:cs="Arial"/>
            <w:noProof/>
          </w:rPr>
          <w:t>5.</w:t>
        </w:r>
        <w:r w:rsidR="005D027F" w:rsidRPr="005D027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5D027F" w:rsidRPr="005D027F">
          <w:rPr>
            <w:rStyle w:val="Hyperlink"/>
            <w:rFonts w:ascii="Arial" w:hAnsi="Arial" w:cs="Arial"/>
            <w:noProof/>
          </w:rPr>
          <w:t>Meetmiddelen</w:t>
        </w:r>
        <w:r w:rsidR="005D027F" w:rsidRPr="005D027F">
          <w:rPr>
            <w:rFonts w:ascii="Arial" w:hAnsi="Arial" w:cs="Arial"/>
            <w:noProof/>
            <w:webHidden/>
          </w:rPr>
          <w:tab/>
        </w:r>
        <w:r w:rsidR="005D027F" w:rsidRPr="005D027F">
          <w:rPr>
            <w:rFonts w:ascii="Arial" w:hAnsi="Arial" w:cs="Arial"/>
            <w:noProof/>
            <w:webHidden/>
          </w:rPr>
          <w:fldChar w:fldCharType="begin"/>
        </w:r>
        <w:r w:rsidR="005D027F" w:rsidRPr="005D027F">
          <w:rPr>
            <w:rFonts w:ascii="Arial" w:hAnsi="Arial" w:cs="Arial"/>
            <w:noProof/>
            <w:webHidden/>
          </w:rPr>
          <w:instrText xml:space="preserve"> PAGEREF _Toc58332987 \h </w:instrText>
        </w:r>
        <w:r w:rsidR="005D027F" w:rsidRPr="005D027F">
          <w:rPr>
            <w:rFonts w:ascii="Arial" w:hAnsi="Arial" w:cs="Arial"/>
            <w:noProof/>
            <w:webHidden/>
          </w:rPr>
        </w:r>
        <w:r w:rsidR="005D027F" w:rsidRPr="005D027F">
          <w:rPr>
            <w:rFonts w:ascii="Arial" w:hAnsi="Arial" w:cs="Arial"/>
            <w:noProof/>
            <w:webHidden/>
          </w:rPr>
          <w:fldChar w:fldCharType="separate"/>
        </w:r>
        <w:r w:rsidR="001C06C4">
          <w:rPr>
            <w:rFonts w:ascii="Arial" w:hAnsi="Arial" w:cs="Arial"/>
            <w:noProof/>
            <w:webHidden/>
          </w:rPr>
          <w:t>4</w:t>
        </w:r>
        <w:r w:rsidR="005D027F" w:rsidRPr="005D027F">
          <w:rPr>
            <w:rFonts w:ascii="Arial" w:hAnsi="Arial" w:cs="Arial"/>
            <w:noProof/>
            <w:webHidden/>
          </w:rPr>
          <w:fldChar w:fldCharType="end"/>
        </w:r>
      </w:hyperlink>
    </w:p>
    <w:p w14:paraId="4DAA7C80" w14:textId="6FA32CFD" w:rsidR="005D027F" w:rsidRPr="005D027F" w:rsidRDefault="00900805">
      <w:pPr>
        <w:pStyle w:val="Inhopg10"/>
        <w:tabs>
          <w:tab w:val="left" w:pos="480"/>
          <w:tab w:val="right" w:leader="dot" w:pos="9628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8332988" w:history="1">
        <w:r w:rsidR="005D027F" w:rsidRPr="005D027F">
          <w:rPr>
            <w:rStyle w:val="Hyperlink"/>
            <w:rFonts w:ascii="Arial" w:hAnsi="Arial" w:cs="Arial"/>
            <w:noProof/>
          </w:rPr>
          <w:t>6.</w:t>
        </w:r>
        <w:r w:rsidR="005D027F" w:rsidRPr="005D027F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5D027F" w:rsidRPr="005D027F">
          <w:rPr>
            <w:rStyle w:val="Hyperlink"/>
            <w:rFonts w:ascii="Arial" w:hAnsi="Arial" w:cs="Arial"/>
            <w:noProof/>
          </w:rPr>
          <w:t>Keurmerk en keuringsinterval</w:t>
        </w:r>
        <w:r w:rsidR="005D027F" w:rsidRPr="005D027F">
          <w:rPr>
            <w:rFonts w:ascii="Arial" w:hAnsi="Arial" w:cs="Arial"/>
            <w:noProof/>
            <w:webHidden/>
          </w:rPr>
          <w:tab/>
        </w:r>
        <w:r w:rsidR="005D027F" w:rsidRPr="005D027F">
          <w:rPr>
            <w:rFonts w:ascii="Arial" w:hAnsi="Arial" w:cs="Arial"/>
            <w:noProof/>
            <w:webHidden/>
          </w:rPr>
          <w:fldChar w:fldCharType="begin"/>
        </w:r>
        <w:r w:rsidR="005D027F" w:rsidRPr="005D027F">
          <w:rPr>
            <w:rFonts w:ascii="Arial" w:hAnsi="Arial" w:cs="Arial"/>
            <w:noProof/>
            <w:webHidden/>
          </w:rPr>
          <w:instrText xml:space="preserve"> PAGEREF _Toc58332988 \h </w:instrText>
        </w:r>
        <w:r w:rsidR="005D027F" w:rsidRPr="005D027F">
          <w:rPr>
            <w:rFonts w:ascii="Arial" w:hAnsi="Arial" w:cs="Arial"/>
            <w:noProof/>
            <w:webHidden/>
          </w:rPr>
        </w:r>
        <w:r w:rsidR="005D027F" w:rsidRPr="005D027F">
          <w:rPr>
            <w:rFonts w:ascii="Arial" w:hAnsi="Arial" w:cs="Arial"/>
            <w:noProof/>
            <w:webHidden/>
          </w:rPr>
          <w:fldChar w:fldCharType="separate"/>
        </w:r>
        <w:r w:rsidR="001C06C4">
          <w:rPr>
            <w:rFonts w:ascii="Arial" w:hAnsi="Arial" w:cs="Arial"/>
            <w:noProof/>
            <w:webHidden/>
          </w:rPr>
          <w:t>5</w:t>
        </w:r>
        <w:r w:rsidR="005D027F" w:rsidRPr="005D027F">
          <w:rPr>
            <w:rFonts w:ascii="Arial" w:hAnsi="Arial" w:cs="Arial"/>
            <w:noProof/>
            <w:webHidden/>
          </w:rPr>
          <w:fldChar w:fldCharType="end"/>
        </w:r>
      </w:hyperlink>
    </w:p>
    <w:p w14:paraId="41C46CD0" w14:textId="20771BAF" w:rsidR="00F104DE" w:rsidRDefault="00C83550" w:rsidP="00F104DE">
      <w:pPr>
        <w:pStyle w:val="Kop1"/>
        <w:numPr>
          <w:ilvl w:val="0"/>
          <w:numId w:val="0"/>
        </w:numPr>
        <w:rPr>
          <w:bCs/>
          <w:caps/>
        </w:rPr>
      </w:pPr>
      <w:r w:rsidRPr="005D027F">
        <w:rPr>
          <w:bCs/>
          <w:caps/>
        </w:rPr>
        <w:fldChar w:fldCharType="end"/>
      </w:r>
      <w:bookmarkStart w:id="12" w:name="_Toc95201253"/>
      <w:bookmarkStart w:id="13" w:name="_Toc95206270"/>
      <w:bookmarkStart w:id="14" w:name="_Toc95206342"/>
      <w:bookmarkStart w:id="15" w:name="_Toc95210466"/>
      <w:bookmarkStart w:id="16" w:name="_Toc95210681"/>
      <w:bookmarkStart w:id="17" w:name="_Toc95210793"/>
      <w:bookmarkStart w:id="18" w:name="_Toc95210905"/>
      <w:bookmarkStart w:id="19" w:name="_Toc130699987"/>
      <w:bookmarkStart w:id="20" w:name="_Toc19723752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CA1EB8A" w14:textId="3BD19BDB" w:rsidR="00F104DE" w:rsidRDefault="00F104DE">
      <w:pPr>
        <w:rPr>
          <w:rFonts w:ascii="Arial" w:hAnsi="Arial" w:cs="Arial"/>
          <w:b/>
          <w:bCs/>
          <w:caps/>
          <w:sz w:val="20"/>
        </w:rPr>
      </w:pPr>
      <w:r>
        <w:rPr>
          <w:bCs/>
          <w:caps/>
        </w:rPr>
        <w:br w:type="page"/>
      </w:r>
    </w:p>
    <w:p w14:paraId="324F03BC" w14:textId="278F399C" w:rsidR="00F0404D" w:rsidRPr="00C83550" w:rsidRDefault="00F0404D" w:rsidP="00F104DE">
      <w:pPr>
        <w:pStyle w:val="Kop1"/>
        <w:numPr>
          <w:ilvl w:val="0"/>
          <w:numId w:val="10"/>
        </w:numPr>
      </w:pPr>
      <w:bookmarkStart w:id="21" w:name="_Toc58332981"/>
      <w:r w:rsidRPr="00C83550">
        <w:lastRenderedPageBreak/>
        <w:t>Inleiding</w:t>
      </w:r>
      <w:bookmarkEnd w:id="19"/>
      <w:bookmarkEnd w:id="20"/>
      <w:bookmarkEnd w:id="21"/>
    </w:p>
    <w:p w14:paraId="1C4F08E8" w14:textId="03D2DBF7" w:rsidR="009F5BBE" w:rsidRDefault="009F5BBE" w:rsidP="001904BC">
      <w:pPr>
        <w:tabs>
          <w:tab w:val="left" w:pos="4111"/>
        </w:tabs>
        <w:rPr>
          <w:rFonts w:ascii="Arial" w:hAnsi="Arial" w:cs="Arial"/>
          <w:sz w:val="20"/>
        </w:rPr>
      </w:pPr>
      <w:r w:rsidRPr="00AC1C2D">
        <w:rPr>
          <w:rFonts w:ascii="Arial" w:hAnsi="Arial" w:cs="Arial"/>
          <w:sz w:val="20"/>
        </w:rPr>
        <w:t xml:space="preserve">In dit reglement </w:t>
      </w:r>
      <w:r>
        <w:rPr>
          <w:rFonts w:ascii="Arial" w:hAnsi="Arial" w:cs="Arial"/>
          <w:sz w:val="20"/>
        </w:rPr>
        <w:t>zijn</w:t>
      </w:r>
      <w:r w:rsidRPr="00AC1C2D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 xml:space="preserve">verbijzonderingen aangaande </w:t>
      </w:r>
      <w:r w:rsidR="00022B4B">
        <w:rPr>
          <w:rFonts w:ascii="Arial" w:hAnsi="Arial" w:cs="Arial"/>
          <w:sz w:val="20"/>
        </w:rPr>
        <w:t xml:space="preserve">de </w:t>
      </w:r>
      <w:r w:rsidRPr="00AC1C2D">
        <w:rPr>
          <w:rFonts w:ascii="Arial" w:hAnsi="Arial" w:cs="Arial"/>
          <w:sz w:val="20"/>
        </w:rPr>
        <w:t xml:space="preserve">werkwijze en de voorwaarden van Liftinstituut </w:t>
      </w:r>
      <w:r w:rsidR="00973CB2">
        <w:rPr>
          <w:rFonts w:ascii="Arial" w:hAnsi="Arial" w:cs="Arial"/>
          <w:sz w:val="20"/>
        </w:rPr>
        <w:t>B.V.</w:t>
      </w:r>
      <w:r w:rsidR="00C83550">
        <w:rPr>
          <w:rFonts w:ascii="Arial" w:hAnsi="Arial" w:cs="Arial"/>
          <w:sz w:val="20"/>
        </w:rPr>
        <w:t xml:space="preserve"> (verder </w:t>
      </w:r>
      <w:r w:rsidR="00973CB2">
        <w:rPr>
          <w:rFonts w:ascii="Arial" w:hAnsi="Arial" w:cs="Arial"/>
          <w:sz w:val="20"/>
        </w:rPr>
        <w:t>Liftinstituut</w:t>
      </w:r>
      <w:r w:rsidR="00C83550">
        <w:rPr>
          <w:rFonts w:ascii="Arial" w:hAnsi="Arial" w:cs="Arial"/>
          <w:sz w:val="20"/>
        </w:rPr>
        <w:t>)</w:t>
      </w:r>
      <w:r w:rsidR="00973CB2">
        <w:rPr>
          <w:rFonts w:ascii="Arial" w:hAnsi="Arial" w:cs="Arial"/>
          <w:sz w:val="20"/>
        </w:rPr>
        <w:t xml:space="preserve"> </w:t>
      </w:r>
      <w:r w:rsidRPr="00AC1C2D">
        <w:rPr>
          <w:rFonts w:ascii="Arial" w:hAnsi="Arial" w:cs="Arial"/>
          <w:sz w:val="20"/>
        </w:rPr>
        <w:t xml:space="preserve">vastgelegd voor de </w:t>
      </w:r>
      <w:r w:rsidR="00870916">
        <w:rPr>
          <w:rFonts w:ascii="Arial" w:hAnsi="Arial" w:cs="Arial"/>
          <w:sz w:val="20"/>
        </w:rPr>
        <w:t>keuring</w:t>
      </w:r>
      <w:r w:rsidR="00F80493">
        <w:rPr>
          <w:rFonts w:ascii="Arial" w:hAnsi="Arial" w:cs="Arial"/>
          <w:sz w:val="20"/>
        </w:rPr>
        <w:t xml:space="preserve"> als bedoeld in artikel </w:t>
      </w:r>
      <w:r w:rsidR="002B64AE">
        <w:rPr>
          <w:rFonts w:ascii="Arial" w:hAnsi="Arial" w:cs="Arial"/>
          <w:sz w:val="20"/>
        </w:rPr>
        <w:t>18</w:t>
      </w:r>
      <w:r w:rsidR="00F80493">
        <w:rPr>
          <w:rFonts w:ascii="Arial" w:hAnsi="Arial" w:cs="Arial"/>
          <w:sz w:val="20"/>
        </w:rPr>
        <w:t xml:space="preserve"> van het Warenwetbesluit Liften</w:t>
      </w:r>
      <w:r w:rsidR="00195443">
        <w:rPr>
          <w:rFonts w:ascii="Arial" w:hAnsi="Arial" w:cs="Arial"/>
          <w:sz w:val="20"/>
        </w:rPr>
        <w:t xml:space="preserve"> (WwbL)</w:t>
      </w:r>
    </w:p>
    <w:p w14:paraId="1F157C4F" w14:textId="77777777" w:rsidR="009F5BBE" w:rsidRDefault="009F5BBE" w:rsidP="001904BC">
      <w:pPr>
        <w:tabs>
          <w:tab w:val="left" w:pos="4111"/>
        </w:tabs>
        <w:rPr>
          <w:rFonts w:ascii="Arial" w:hAnsi="Arial" w:cs="Arial"/>
          <w:sz w:val="20"/>
        </w:rPr>
      </w:pPr>
    </w:p>
    <w:p w14:paraId="11E107A5" w14:textId="1589B1A0" w:rsidR="00870916" w:rsidRPr="00E24E80" w:rsidRDefault="00870916" w:rsidP="00870916">
      <w:pPr>
        <w:tabs>
          <w:tab w:val="left" w:pos="0"/>
          <w:tab w:val="left" w:pos="4111"/>
        </w:tabs>
        <w:spacing w:line="240" w:lineRule="exac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Dit reglement is onderdeel van onze accreditatie </w:t>
      </w:r>
      <w:r w:rsidR="00B051CC">
        <w:rPr>
          <w:rFonts w:ascii="Arial" w:hAnsi="Arial" w:cs="Arial"/>
          <w:bCs/>
          <w:sz w:val="20"/>
        </w:rPr>
        <w:t xml:space="preserve">door de Raad voor accreditatie (RvA) </w:t>
      </w:r>
      <w:r>
        <w:rPr>
          <w:rFonts w:ascii="Arial" w:hAnsi="Arial" w:cs="Arial"/>
          <w:bCs/>
          <w:sz w:val="20"/>
        </w:rPr>
        <w:t xml:space="preserve">en onze aanwijzing </w:t>
      </w:r>
      <w:r w:rsidR="00B051CC">
        <w:rPr>
          <w:rFonts w:ascii="Arial" w:hAnsi="Arial" w:cs="Arial"/>
          <w:bCs/>
          <w:sz w:val="20"/>
        </w:rPr>
        <w:t xml:space="preserve">als NL-conformiteitsbeoordelingsinstantie </w:t>
      </w:r>
      <w:r w:rsidR="008F4118">
        <w:rPr>
          <w:rFonts w:ascii="Arial" w:hAnsi="Arial" w:cs="Arial"/>
          <w:bCs/>
          <w:sz w:val="20"/>
        </w:rPr>
        <w:t>door</w:t>
      </w:r>
      <w:r w:rsidR="00B051CC">
        <w:rPr>
          <w:rFonts w:ascii="Arial" w:hAnsi="Arial" w:cs="Arial"/>
          <w:bCs/>
          <w:sz w:val="20"/>
        </w:rPr>
        <w:t xml:space="preserve"> de minister</w:t>
      </w:r>
      <w:r>
        <w:rPr>
          <w:rFonts w:ascii="Arial" w:hAnsi="Arial" w:cs="Arial"/>
          <w:bCs/>
          <w:sz w:val="20"/>
        </w:rPr>
        <w:t xml:space="preserve"> van Sociale </w:t>
      </w:r>
      <w:r w:rsidR="00D543E8">
        <w:rPr>
          <w:rFonts w:ascii="Arial" w:hAnsi="Arial" w:cs="Arial"/>
          <w:bCs/>
          <w:sz w:val="20"/>
        </w:rPr>
        <w:t>Z</w:t>
      </w:r>
      <w:r>
        <w:rPr>
          <w:rFonts w:ascii="Arial" w:hAnsi="Arial" w:cs="Arial"/>
          <w:bCs/>
          <w:sz w:val="20"/>
        </w:rPr>
        <w:t xml:space="preserve">aken en </w:t>
      </w:r>
      <w:r w:rsidR="00D543E8">
        <w:rPr>
          <w:rFonts w:ascii="Arial" w:hAnsi="Arial" w:cs="Arial"/>
          <w:bCs/>
          <w:sz w:val="20"/>
        </w:rPr>
        <w:t>W</w:t>
      </w:r>
      <w:r>
        <w:rPr>
          <w:rFonts w:ascii="Arial" w:hAnsi="Arial" w:cs="Arial"/>
          <w:bCs/>
          <w:sz w:val="20"/>
        </w:rPr>
        <w:t>erkgelegenheid (SZW).</w:t>
      </w:r>
    </w:p>
    <w:p w14:paraId="686672AE" w14:textId="77777777" w:rsidR="00940C2D" w:rsidRDefault="00940C2D" w:rsidP="00940C2D">
      <w:pPr>
        <w:tabs>
          <w:tab w:val="left" w:pos="4111"/>
        </w:tabs>
        <w:spacing w:line="240" w:lineRule="exact"/>
        <w:rPr>
          <w:rFonts w:ascii="Arial" w:hAnsi="Arial" w:cs="Arial"/>
          <w:sz w:val="20"/>
        </w:rPr>
      </w:pPr>
    </w:p>
    <w:p w14:paraId="6B055C58" w14:textId="6A53CAD5" w:rsidR="00940C2D" w:rsidRDefault="00940C2D" w:rsidP="00940C2D">
      <w:pPr>
        <w:pStyle w:val="Kop2"/>
        <w:tabs>
          <w:tab w:val="clear" w:pos="2845"/>
          <w:tab w:val="num" w:pos="2410"/>
        </w:tabs>
        <w:ind w:left="567"/>
      </w:pPr>
      <w:bookmarkStart w:id="22" w:name="_Toc58332982"/>
      <w:r>
        <w:t>Versiebeheer</w:t>
      </w:r>
      <w:bookmarkEnd w:id="22"/>
    </w:p>
    <w:p w14:paraId="453EC703" w14:textId="57B70D3E" w:rsidR="00940C2D" w:rsidRDefault="00940C2D" w:rsidP="00940C2D">
      <w:pPr>
        <w:tabs>
          <w:tab w:val="left" w:pos="4111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deze versie</w:t>
      </w:r>
      <w:r w:rsidR="00E6154D">
        <w:rPr>
          <w:rFonts w:ascii="Arial" w:hAnsi="Arial" w:cs="Arial"/>
          <w:sz w:val="20"/>
        </w:rPr>
        <w:t xml:space="preserve"> </w:t>
      </w:r>
      <w:r w:rsidR="00CD444A">
        <w:rPr>
          <w:rFonts w:ascii="Arial" w:hAnsi="Arial" w:cs="Arial"/>
          <w:sz w:val="20"/>
        </w:rPr>
        <w:t xml:space="preserve">is in hoofdstuk </w:t>
      </w:r>
      <w:r w:rsidR="00F45BC9">
        <w:rPr>
          <w:rFonts w:ascii="Arial" w:hAnsi="Arial" w:cs="Arial"/>
          <w:sz w:val="20"/>
        </w:rPr>
        <w:t>1</w:t>
      </w:r>
      <w:r w:rsidR="00CD444A">
        <w:rPr>
          <w:rFonts w:ascii="Arial" w:hAnsi="Arial" w:cs="Arial"/>
          <w:sz w:val="20"/>
        </w:rPr>
        <w:t xml:space="preserve"> de verwijzing naar reglement 2.0.5 toegevoegd</w:t>
      </w:r>
      <w:r w:rsidR="005E4AC4">
        <w:rPr>
          <w:rFonts w:ascii="Arial" w:hAnsi="Arial" w:cs="Arial"/>
          <w:sz w:val="20"/>
        </w:rPr>
        <w:t xml:space="preserve"> en</w:t>
      </w:r>
      <w:r w:rsidR="00F45BC9">
        <w:rPr>
          <w:rFonts w:ascii="Arial" w:hAnsi="Arial" w:cs="Arial"/>
          <w:sz w:val="20"/>
        </w:rPr>
        <w:t xml:space="preserve"> zijn de aanwijzingsgegevens aangepast</w:t>
      </w:r>
    </w:p>
    <w:p w14:paraId="5EAEBBBD" w14:textId="77777777" w:rsidR="005D027F" w:rsidRDefault="005D027F" w:rsidP="00940C2D">
      <w:pPr>
        <w:tabs>
          <w:tab w:val="left" w:pos="4111"/>
        </w:tabs>
        <w:spacing w:line="240" w:lineRule="exact"/>
        <w:rPr>
          <w:rFonts w:ascii="Arial" w:hAnsi="Arial" w:cs="Arial"/>
          <w:sz w:val="20"/>
        </w:rPr>
      </w:pPr>
    </w:p>
    <w:p w14:paraId="34B3425B" w14:textId="07724146" w:rsidR="00940C2D" w:rsidRDefault="00940C2D" w:rsidP="00940C2D">
      <w:pPr>
        <w:tabs>
          <w:tab w:val="left" w:pos="4111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vigerende versie van dit document is in te zien op de website van Liftinstituut </w:t>
      </w:r>
      <w:hyperlink r:id="rId11" w:history="1">
        <w:r w:rsidRPr="00E5007C">
          <w:rPr>
            <w:rStyle w:val="Hyperlink"/>
            <w:rFonts w:ascii="Arial" w:hAnsi="Arial" w:cs="Arial"/>
            <w:sz w:val="20"/>
          </w:rPr>
          <w:t>www.liftinstituut.nl</w:t>
        </w:r>
      </w:hyperlink>
      <w:r>
        <w:rPr>
          <w:rFonts w:ascii="Arial" w:hAnsi="Arial" w:cs="Arial"/>
          <w:sz w:val="20"/>
        </w:rPr>
        <w:t>. Alle voorgaande versies zijn hiermee vervallen.</w:t>
      </w:r>
    </w:p>
    <w:p w14:paraId="00EF11AC" w14:textId="77777777" w:rsidR="00242E15" w:rsidRPr="001904BC" w:rsidRDefault="00242E15" w:rsidP="001904BC">
      <w:pPr>
        <w:tabs>
          <w:tab w:val="left" w:pos="0"/>
          <w:tab w:val="left" w:pos="4111"/>
        </w:tabs>
        <w:spacing w:line="240" w:lineRule="exact"/>
        <w:rPr>
          <w:rFonts w:ascii="Arial" w:hAnsi="Arial" w:cs="Arial"/>
          <w:bCs/>
          <w:sz w:val="20"/>
        </w:rPr>
      </w:pPr>
    </w:p>
    <w:p w14:paraId="6E85A6F5" w14:textId="77777777" w:rsidR="009F5BBE" w:rsidRPr="00180E12" w:rsidRDefault="009F5BBE" w:rsidP="001904BC">
      <w:pPr>
        <w:rPr>
          <w:rFonts w:ascii="Arial" w:hAnsi="Arial" w:cs="Arial"/>
        </w:rPr>
      </w:pPr>
    </w:p>
    <w:p w14:paraId="1862FD0B" w14:textId="77777777" w:rsidR="00F0404D" w:rsidRPr="00C83550" w:rsidRDefault="00F0404D" w:rsidP="00C83550">
      <w:pPr>
        <w:pStyle w:val="Kop1"/>
      </w:pPr>
      <w:bookmarkStart w:id="23" w:name="_Toc197237529"/>
      <w:bookmarkStart w:id="24" w:name="_Toc58332983"/>
      <w:r w:rsidRPr="00C83550">
        <w:t>Toepassing</w:t>
      </w:r>
      <w:bookmarkEnd w:id="23"/>
      <w:r w:rsidR="008D7F32" w:rsidRPr="00C83550">
        <w:t>sgebied</w:t>
      </w:r>
      <w:bookmarkEnd w:id="24"/>
    </w:p>
    <w:p w14:paraId="28924D90" w14:textId="2483DF03" w:rsidR="00B32E2C" w:rsidRPr="00F0404D" w:rsidRDefault="00B32E2C" w:rsidP="00545593">
      <w:pPr>
        <w:pStyle w:val="Kop8"/>
        <w:rPr>
          <w:bCs/>
        </w:rPr>
      </w:pPr>
      <w:r w:rsidRPr="00180E12">
        <w:t xml:space="preserve">Dit reglement is van toepassing op de activiteiten van Liftinstituut op het gebied van </w:t>
      </w:r>
      <w:r w:rsidR="00870916">
        <w:t>keuring</w:t>
      </w:r>
      <w:r w:rsidR="00CF6A12">
        <w:t xml:space="preserve"> </w:t>
      </w:r>
      <w:r>
        <w:t>van</w:t>
      </w:r>
      <w:r w:rsidR="00F80493">
        <w:t xml:space="preserve"> liftinstallaties</w:t>
      </w:r>
      <w:r w:rsidRPr="00180E12">
        <w:t xml:space="preserve">. </w:t>
      </w:r>
      <w:r>
        <w:t xml:space="preserve">Naast dit reglement zijn bepalingen uit reglement </w:t>
      </w:r>
      <w:r w:rsidR="00F80493">
        <w:t>1</w:t>
      </w:r>
      <w:r w:rsidR="00D543E8">
        <w:t>.0.1</w:t>
      </w:r>
      <w:r w:rsidR="006A31EC">
        <w:t>, reglement 2.0.5</w:t>
      </w:r>
      <w:r w:rsidR="00542DF4">
        <w:t xml:space="preserve">en het Certificatieschema Liftinstituut (CSL) van </w:t>
      </w:r>
      <w:r w:rsidR="00D543E8">
        <w:t xml:space="preserve">Liftinstituut </w:t>
      </w:r>
      <w:r>
        <w:t>van toepassing.</w:t>
      </w:r>
      <w:r w:rsidR="00141020">
        <w:t xml:space="preserve"> </w:t>
      </w:r>
      <w:r w:rsidR="00542DF4">
        <w:t xml:space="preserve">Deze documenten zijn in te zien op de website van Liftinstituut </w:t>
      </w:r>
      <w:hyperlink r:id="rId12" w:history="1">
        <w:r w:rsidR="00542DF4" w:rsidRPr="00E5007C">
          <w:rPr>
            <w:rStyle w:val="Hyperlink"/>
          </w:rPr>
          <w:t>www.liftinstituut.nl</w:t>
        </w:r>
      </w:hyperlink>
    </w:p>
    <w:p w14:paraId="0FB65A7E" w14:textId="77777777" w:rsidR="00F0404D" w:rsidRDefault="00F0404D" w:rsidP="001904BC">
      <w:pPr>
        <w:tabs>
          <w:tab w:val="left" w:pos="2010"/>
        </w:tabs>
        <w:rPr>
          <w:rFonts w:ascii="Arial" w:hAnsi="Arial" w:cs="Arial"/>
          <w:sz w:val="20"/>
        </w:rPr>
      </w:pPr>
    </w:p>
    <w:p w14:paraId="61BA4AB2" w14:textId="77777777" w:rsidR="00C83550" w:rsidRDefault="00C83550" w:rsidP="001904BC">
      <w:pPr>
        <w:tabs>
          <w:tab w:val="left" w:pos="2010"/>
        </w:tabs>
        <w:rPr>
          <w:rFonts w:ascii="Arial" w:hAnsi="Arial" w:cs="Arial"/>
          <w:sz w:val="20"/>
        </w:rPr>
      </w:pPr>
    </w:p>
    <w:p w14:paraId="42D06DF9" w14:textId="77777777" w:rsidR="009F5BBE" w:rsidRPr="00C83550" w:rsidRDefault="00141020" w:rsidP="00C83550">
      <w:pPr>
        <w:pStyle w:val="Kop1"/>
      </w:pPr>
      <w:bookmarkStart w:id="25" w:name="_Toc58332984"/>
      <w:r w:rsidRPr="00C83550">
        <w:t>Aanwijzingsgegevens Liftinstituut</w:t>
      </w:r>
      <w:bookmarkEnd w:id="25"/>
    </w:p>
    <w:p w14:paraId="5117C518" w14:textId="6F3184A5" w:rsidR="00141020" w:rsidRDefault="00141020" w:rsidP="00545593">
      <w:pPr>
        <w:pStyle w:val="Kop8"/>
      </w:pPr>
      <w:bookmarkStart w:id="26" w:name="_Toc94434993"/>
      <w:bookmarkStart w:id="27" w:name="_Toc95210469"/>
      <w:bookmarkStart w:id="28" w:name="_Toc98742604"/>
      <w:bookmarkStart w:id="29" w:name="_Toc98744452"/>
      <w:bookmarkStart w:id="30" w:name="_Toc98744480"/>
      <w:bookmarkStart w:id="31" w:name="_Toc194905615"/>
      <w:bookmarkStart w:id="32" w:name="_Toc197237530"/>
      <w:bookmarkStart w:id="33" w:name="_Toc194905616"/>
      <w:r w:rsidRPr="00141020">
        <w:t xml:space="preserve">Liftinstituut is aangewezen voor de in </w:t>
      </w:r>
      <w:r>
        <w:t>hoofdstuk 1</w:t>
      </w:r>
      <w:r w:rsidRPr="00141020">
        <w:t xml:space="preserve"> genoemde keuringen</w:t>
      </w:r>
      <w:r>
        <w:t xml:space="preserve">. </w:t>
      </w:r>
      <w:r>
        <w:br/>
        <w:t>De aanwijzingsgegevens</w:t>
      </w:r>
      <w:r w:rsidR="006A2614">
        <w:t xml:space="preserve"> zoals bedoeld in</w:t>
      </w:r>
      <w:r>
        <w:t xml:space="preserve"> </w:t>
      </w:r>
      <w:r w:rsidR="006A2614" w:rsidRPr="006A2614">
        <w:t>Warenwetbesluit Liften 2016</w:t>
      </w:r>
      <w:r w:rsidR="006A2614">
        <w:t xml:space="preserve"> </w:t>
      </w:r>
      <w:r w:rsidRPr="006A2614">
        <w:t>zijn</w:t>
      </w:r>
      <w:r>
        <w:t>:</w:t>
      </w:r>
    </w:p>
    <w:p w14:paraId="7B1B693E" w14:textId="4C04F860" w:rsidR="007647A2" w:rsidRDefault="007647A2" w:rsidP="000F1A7B">
      <w:pPr>
        <w:pStyle w:val="Kop8"/>
      </w:pPr>
    </w:p>
    <w:p w14:paraId="4C93388E" w14:textId="4AC8142E" w:rsidR="006A2614" w:rsidRDefault="006A2614" w:rsidP="006A2614">
      <w:pPr>
        <w:pStyle w:val="Kop8"/>
      </w:pPr>
      <w:r>
        <w:t>Aangewezen als conformiteitsbeoordelingsinstantie inzake accreditatienorm ISO/IEC 17020</w:t>
      </w:r>
      <w:r w:rsidR="007F4AF3">
        <w:t>: 2012</w:t>
      </w:r>
    </w:p>
    <w:p w14:paraId="69F5AF62" w14:textId="6180C0BF" w:rsidR="000F1A7B" w:rsidRDefault="00141020" w:rsidP="006A2614">
      <w:pPr>
        <w:pStyle w:val="Kop8"/>
      </w:pPr>
      <w:r w:rsidRPr="001F5553">
        <w:t xml:space="preserve">Besluit </w:t>
      </w:r>
      <w:bookmarkStart w:id="34" w:name="_Hlk105660806"/>
      <w:r w:rsidR="00BC4385">
        <w:t>n</w:t>
      </w:r>
      <w:r w:rsidR="00017CD7">
        <w:t>r. 202</w:t>
      </w:r>
      <w:r w:rsidR="006A2614">
        <w:t>3</w:t>
      </w:r>
      <w:r w:rsidR="00017CD7">
        <w:t>-0000</w:t>
      </w:r>
      <w:bookmarkEnd w:id="34"/>
      <w:r w:rsidR="006A2614">
        <w:t>242900</w:t>
      </w:r>
      <w:r w:rsidR="0026343B">
        <w:t>;</w:t>
      </w:r>
    </w:p>
    <w:p w14:paraId="7F743AE6" w14:textId="77777777" w:rsidR="006A2614" w:rsidRDefault="006A2614" w:rsidP="006A2614">
      <w:pPr>
        <w:rPr>
          <w:rFonts w:ascii="Arial" w:hAnsi="Arial" w:cs="Arial"/>
          <w:sz w:val="20"/>
        </w:rPr>
      </w:pPr>
    </w:p>
    <w:p w14:paraId="5E606704" w14:textId="199D5E81" w:rsidR="006A2614" w:rsidRDefault="006A2614" w:rsidP="006A2614">
      <w:pPr>
        <w:pStyle w:val="Kop8"/>
      </w:pPr>
      <w:r>
        <w:t>Aangewezen als conformiteitsbeoordelingsinstantie inzake accreditatienorm ISO/IEC 17065</w:t>
      </w:r>
      <w:r w:rsidR="007F4AF3">
        <w:t>: 2012</w:t>
      </w:r>
    </w:p>
    <w:p w14:paraId="1A7ACA2F" w14:textId="29048B08" w:rsidR="005E4AC4" w:rsidRPr="005E4AC4" w:rsidRDefault="005E4AC4" w:rsidP="006A2614">
      <w:r w:rsidRPr="006A2614">
        <w:rPr>
          <w:rFonts w:ascii="Arial" w:hAnsi="Arial" w:cs="Arial"/>
          <w:sz w:val="20"/>
        </w:rPr>
        <w:t xml:space="preserve">Besluit nr. </w:t>
      </w:r>
      <w:r w:rsidR="00BC4385" w:rsidRPr="006A2614">
        <w:rPr>
          <w:rFonts w:ascii="Arial" w:hAnsi="Arial" w:cs="Arial"/>
          <w:sz w:val="20"/>
        </w:rPr>
        <w:t>2023-0000172941</w:t>
      </w:r>
      <w:r w:rsidR="0026343B" w:rsidRPr="006A2614">
        <w:rPr>
          <w:rFonts w:ascii="Arial" w:hAnsi="Arial" w:cs="Arial"/>
          <w:sz w:val="20"/>
        </w:rPr>
        <w:t>.</w:t>
      </w:r>
    </w:p>
    <w:p w14:paraId="4147D2A4" w14:textId="77777777" w:rsidR="001E7D85" w:rsidRDefault="001E7D85" w:rsidP="001E7D85">
      <w:pPr>
        <w:pStyle w:val="Kop8"/>
        <w:tabs>
          <w:tab w:val="left" w:pos="1276"/>
          <w:tab w:val="left" w:pos="3261"/>
        </w:tabs>
      </w:pPr>
    </w:p>
    <w:p w14:paraId="32E2849A" w14:textId="77777777" w:rsidR="00C83550" w:rsidRPr="00C83550" w:rsidRDefault="00C83550" w:rsidP="00C83550"/>
    <w:p w14:paraId="3705D81F" w14:textId="77777777" w:rsidR="00F0404D" w:rsidRPr="00C83550" w:rsidRDefault="00C300B3" w:rsidP="00C83550">
      <w:pPr>
        <w:pStyle w:val="Kop1"/>
      </w:pPr>
      <w:bookmarkStart w:id="35" w:name="_Toc58332985"/>
      <w:bookmarkEnd w:id="26"/>
      <w:bookmarkEnd w:id="27"/>
      <w:bookmarkEnd w:id="28"/>
      <w:bookmarkEnd w:id="29"/>
      <w:bookmarkEnd w:id="30"/>
      <w:bookmarkEnd w:id="31"/>
      <w:bookmarkEnd w:id="32"/>
      <w:r w:rsidRPr="00C83550">
        <w:t>Beoordelings</w:t>
      </w:r>
      <w:r w:rsidR="00533CD4" w:rsidRPr="00C83550">
        <w:t>grondslag</w:t>
      </w:r>
      <w:bookmarkEnd w:id="35"/>
    </w:p>
    <w:bookmarkEnd w:id="33"/>
    <w:p w14:paraId="7640DE5F" w14:textId="5FDEB94A" w:rsidR="00766B60" w:rsidRDefault="00144BB0" w:rsidP="001904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keuringsverplichting van liften </w:t>
      </w:r>
      <w:r w:rsidR="00766B60">
        <w:rPr>
          <w:rFonts w:ascii="Arial" w:hAnsi="Arial" w:cs="Arial"/>
          <w:sz w:val="20"/>
        </w:rPr>
        <w:t>volgens het WwbL art.1 ligt vast in het WwbL.</w:t>
      </w:r>
    </w:p>
    <w:p w14:paraId="319FDCCC" w14:textId="77777777" w:rsidR="00766B60" w:rsidRDefault="00766B60" w:rsidP="001904BC">
      <w:pPr>
        <w:rPr>
          <w:rFonts w:ascii="Arial" w:hAnsi="Arial" w:cs="Arial"/>
          <w:sz w:val="20"/>
        </w:rPr>
      </w:pPr>
    </w:p>
    <w:p w14:paraId="5CE6425E" w14:textId="77777777" w:rsidR="00F0404D" w:rsidRDefault="00304D3B" w:rsidP="001904B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L</w:t>
      </w:r>
      <w:r w:rsidR="00F0404D" w:rsidRPr="00AC1C2D">
        <w:rPr>
          <w:rFonts w:ascii="Arial" w:hAnsi="Arial"/>
          <w:sz w:val="20"/>
        </w:rPr>
        <w:t xml:space="preserve">iftinstituut </w:t>
      </w:r>
      <w:r w:rsidR="00C2588C">
        <w:rPr>
          <w:rFonts w:ascii="Arial" w:hAnsi="Arial"/>
          <w:sz w:val="20"/>
        </w:rPr>
        <w:t>gaat hierbij uit van</w:t>
      </w:r>
      <w:r w:rsidR="00140984">
        <w:rPr>
          <w:rFonts w:ascii="Arial" w:hAnsi="Arial"/>
          <w:sz w:val="20"/>
        </w:rPr>
        <w:t xml:space="preserve"> </w:t>
      </w:r>
      <w:r w:rsidR="00F0404D" w:rsidRPr="00AC1C2D">
        <w:rPr>
          <w:rFonts w:ascii="Arial" w:hAnsi="Arial"/>
          <w:sz w:val="20"/>
        </w:rPr>
        <w:t xml:space="preserve">de </w:t>
      </w:r>
      <w:r w:rsidR="005676D5">
        <w:rPr>
          <w:rFonts w:ascii="Arial" w:hAnsi="Arial"/>
          <w:sz w:val="20"/>
        </w:rPr>
        <w:t>actuele</w:t>
      </w:r>
      <w:r w:rsidR="00F0404D" w:rsidRPr="00AC1C2D">
        <w:rPr>
          <w:rFonts w:ascii="Arial" w:hAnsi="Arial"/>
          <w:sz w:val="20"/>
        </w:rPr>
        <w:t xml:space="preserve"> versie van </w:t>
      </w:r>
      <w:r w:rsidR="005676D5">
        <w:rPr>
          <w:rFonts w:ascii="Arial" w:hAnsi="Arial"/>
          <w:sz w:val="20"/>
        </w:rPr>
        <w:t>het WwbL</w:t>
      </w:r>
      <w:r w:rsidR="00C300B3">
        <w:rPr>
          <w:rFonts w:ascii="Arial" w:hAnsi="Arial"/>
          <w:sz w:val="20"/>
        </w:rPr>
        <w:t xml:space="preserve"> </w:t>
      </w:r>
      <w:r w:rsidR="00F0404D" w:rsidRPr="00AC1C2D">
        <w:rPr>
          <w:rFonts w:ascii="Arial" w:hAnsi="Arial"/>
          <w:sz w:val="20"/>
        </w:rPr>
        <w:t>rekening houdend met een eventu</w:t>
      </w:r>
      <w:r w:rsidR="00905B61">
        <w:rPr>
          <w:rFonts w:ascii="Arial" w:hAnsi="Arial"/>
          <w:sz w:val="20"/>
        </w:rPr>
        <w:t xml:space="preserve">eel verplichte overgangsperiode </w:t>
      </w:r>
      <w:r w:rsidR="00C2588C">
        <w:rPr>
          <w:rFonts w:ascii="Arial" w:hAnsi="Arial"/>
          <w:sz w:val="20"/>
        </w:rPr>
        <w:t xml:space="preserve">(zie </w:t>
      </w:r>
      <w:r w:rsidR="00D3427A">
        <w:rPr>
          <w:rFonts w:ascii="Arial" w:hAnsi="Arial"/>
          <w:sz w:val="20"/>
        </w:rPr>
        <w:t xml:space="preserve"> </w:t>
      </w:r>
      <w:hyperlink r:id="rId13" w:history="1">
        <w:r w:rsidR="00D3427A" w:rsidRPr="007924DB">
          <w:rPr>
            <w:rStyle w:val="Hyperlink"/>
            <w:rFonts w:ascii="Arial" w:hAnsi="Arial"/>
            <w:sz w:val="20"/>
          </w:rPr>
          <w:t>www.overheid.nl</w:t>
        </w:r>
      </w:hyperlink>
      <w:r w:rsidR="00C2588C">
        <w:rPr>
          <w:rFonts w:ascii="Arial" w:hAnsi="Arial"/>
          <w:sz w:val="20"/>
        </w:rPr>
        <w:t xml:space="preserve"> )</w:t>
      </w:r>
      <w:r w:rsidR="00905B61">
        <w:rPr>
          <w:rFonts w:ascii="Arial" w:hAnsi="Arial"/>
          <w:sz w:val="20"/>
        </w:rPr>
        <w:t xml:space="preserve">. </w:t>
      </w:r>
    </w:p>
    <w:p w14:paraId="088CFC33" w14:textId="53508BD7" w:rsidR="00B34FA4" w:rsidRDefault="00B34FA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0"/>
        <w:gridCol w:w="1643"/>
        <w:gridCol w:w="2615"/>
        <w:gridCol w:w="3730"/>
      </w:tblGrid>
      <w:tr w:rsidR="00BD52A7" w:rsidRPr="00BD52A7" w14:paraId="7CE32BA4" w14:textId="77777777" w:rsidTr="00737ED6">
        <w:tc>
          <w:tcPr>
            <w:tcW w:w="852" w:type="pct"/>
            <w:shd w:val="pct20" w:color="auto" w:fill="auto"/>
          </w:tcPr>
          <w:p w14:paraId="0A5075C8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b/>
                <w:bCs/>
                <w:sz w:val="20"/>
              </w:rPr>
            </w:pPr>
            <w:bookmarkStart w:id="36" w:name="_Toc263086744"/>
            <w:bookmarkStart w:id="37" w:name="_Toc263089364"/>
            <w:r w:rsidRPr="00BD52A7">
              <w:rPr>
                <w:rFonts w:ascii="Arial" w:hAnsi="Arial" w:cs="Arial"/>
                <w:b/>
                <w:bCs/>
                <w:sz w:val="20"/>
              </w:rPr>
              <w:lastRenderedPageBreak/>
              <w:t>Object</w:t>
            </w:r>
          </w:p>
        </w:tc>
        <w:tc>
          <w:tcPr>
            <w:tcW w:w="853" w:type="pct"/>
            <w:shd w:val="pct20" w:color="auto" w:fill="auto"/>
          </w:tcPr>
          <w:p w14:paraId="4BC32C88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b/>
                <w:bCs/>
                <w:sz w:val="20"/>
              </w:rPr>
            </w:pPr>
            <w:r w:rsidRPr="00BD52A7">
              <w:rPr>
                <w:rFonts w:ascii="Arial" w:hAnsi="Arial" w:cs="Arial"/>
                <w:b/>
                <w:bCs/>
                <w:sz w:val="20"/>
              </w:rPr>
              <w:t>Fase</w:t>
            </w:r>
          </w:p>
        </w:tc>
        <w:tc>
          <w:tcPr>
            <w:tcW w:w="1358" w:type="pct"/>
            <w:shd w:val="pct20" w:color="auto" w:fill="auto"/>
          </w:tcPr>
          <w:p w14:paraId="19904410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b/>
                <w:bCs/>
                <w:sz w:val="20"/>
              </w:rPr>
            </w:pPr>
            <w:r w:rsidRPr="00BD52A7">
              <w:rPr>
                <w:rFonts w:ascii="Arial" w:hAnsi="Arial" w:cs="Arial"/>
                <w:b/>
                <w:bCs/>
                <w:sz w:val="20"/>
              </w:rPr>
              <w:t>Naam van de keuring</w:t>
            </w:r>
          </w:p>
        </w:tc>
        <w:tc>
          <w:tcPr>
            <w:tcW w:w="1937" w:type="pct"/>
            <w:shd w:val="pct20" w:color="auto" w:fill="auto"/>
          </w:tcPr>
          <w:p w14:paraId="4E8FC771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b/>
                <w:bCs/>
                <w:sz w:val="20"/>
              </w:rPr>
            </w:pPr>
            <w:r w:rsidRPr="00BD52A7">
              <w:rPr>
                <w:rFonts w:ascii="Arial" w:hAnsi="Arial" w:cs="Arial"/>
                <w:b/>
                <w:bCs/>
                <w:sz w:val="20"/>
              </w:rPr>
              <w:t>Beoordelingsgrondslag</w:t>
            </w:r>
          </w:p>
        </w:tc>
      </w:tr>
      <w:tr w:rsidR="00BD52A7" w:rsidRPr="00BD52A7" w14:paraId="58E9639E" w14:textId="77777777" w:rsidTr="00737ED6">
        <w:trPr>
          <w:trHeight w:val="557"/>
        </w:trPr>
        <w:tc>
          <w:tcPr>
            <w:tcW w:w="852" w:type="pct"/>
            <w:vMerge w:val="restart"/>
          </w:tcPr>
          <w:p w14:paraId="320E1A81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 xml:space="preserve">Personenlift en </w:t>
            </w:r>
          </w:p>
          <w:p w14:paraId="621B9E4E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personen- en goederenlift zoals bedoeld in WwbL art. 1</w:t>
            </w:r>
          </w:p>
          <w:p w14:paraId="5894EF33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64A961B3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115F8A0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2F001D8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C838EA3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3E03F4E2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38D64AA2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0FF9FC1A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04491D5B" w14:textId="77777777" w:rsidR="00BD52A7" w:rsidRPr="00BD52A7" w:rsidRDefault="00BD52A7" w:rsidP="00BD52A7">
            <w:pPr>
              <w:tabs>
                <w:tab w:val="left" w:pos="705"/>
              </w:tabs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53" w:type="pct"/>
          </w:tcPr>
          <w:p w14:paraId="03F7F079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Gebruiksfase</w:t>
            </w:r>
          </w:p>
        </w:tc>
        <w:tc>
          <w:tcPr>
            <w:tcW w:w="1358" w:type="pct"/>
          </w:tcPr>
          <w:p w14:paraId="59D0FF36" w14:textId="77777777" w:rsidR="00BD52A7" w:rsidRP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Ingebruiknamekeuring lift als bouwlift</w:t>
            </w:r>
          </w:p>
          <w:p w14:paraId="41DBAFBB" w14:textId="77777777" w:rsidR="00BD52A7" w:rsidRP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23F16F1A" w14:textId="6F8A54F4" w:rsid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Periodieke keuring lift als bouwlift</w:t>
            </w:r>
          </w:p>
          <w:p w14:paraId="28EA06FC" w14:textId="351AAC37" w:rsidR="00BB5887" w:rsidRDefault="00BB588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B4D9C6F" w14:textId="47869949" w:rsidR="00BB5887" w:rsidRPr="00BD52A7" w:rsidRDefault="00A6441C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A6441C">
              <w:rPr>
                <w:rFonts w:ascii="Arial" w:hAnsi="Arial" w:cs="Arial"/>
                <w:sz w:val="20"/>
              </w:rPr>
              <w:t>Keuring lift na bouwgebruik in bouwfase</w:t>
            </w:r>
          </w:p>
          <w:p w14:paraId="00400DF1" w14:textId="77777777" w:rsidR="00BD52A7" w:rsidRP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346393B1" w14:textId="77777777" w:rsidR="00BD52A7" w:rsidRP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Periodieke keuring</w:t>
            </w:r>
          </w:p>
          <w:p w14:paraId="6B25CF88" w14:textId="77777777" w:rsidR="00BD52A7" w:rsidRP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249781A7" w14:textId="77777777" w:rsidR="00BD52A7" w:rsidRP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Modificatiekeuring</w:t>
            </w:r>
          </w:p>
          <w:p w14:paraId="6355B736" w14:textId="77777777" w:rsidR="00BD52A7" w:rsidRP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6A6280C2" w14:textId="77777777" w:rsidR="00BD52A7" w:rsidRP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2A5AE341" w14:textId="6F93E1B3" w:rsidR="004D407F" w:rsidRPr="00BD52A7" w:rsidRDefault="004D407F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78032E1B" w14:textId="77777777" w:rsidR="00BD52A7" w:rsidRPr="00BD52A7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937" w:type="pct"/>
          </w:tcPr>
          <w:p w14:paraId="2D0CA8D6" w14:textId="77777777" w:rsidR="00BD52A7" w:rsidRPr="001B2429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1B2429">
              <w:rPr>
                <w:rFonts w:ascii="Arial" w:hAnsi="Arial" w:cs="Arial"/>
                <w:sz w:val="20"/>
              </w:rPr>
              <w:t xml:space="preserve">WwbL artikel 18 </w:t>
            </w:r>
            <w:r w:rsidRPr="000F2EDF">
              <w:rPr>
                <w:rFonts w:ascii="Arial" w:hAnsi="Arial" w:cs="Arial"/>
                <w:sz w:val="18"/>
                <w:szCs w:val="18"/>
              </w:rPr>
              <w:t xml:space="preserve">(lid 2 en lid 4). </w:t>
            </w:r>
          </w:p>
          <w:p w14:paraId="59B5EA4A" w14:textId="77777777" w:rsidR="00BD52A7" w:rsidRPr="000F2EDF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2E9FCD7" w14:textId="77777777" w:rsidR="00BD52A7" w:rsidRPr="001B2429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595836B" w14:textId="77777777" w:rsidR="00BD52A7" w:rsidRPr="001B2429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1B2429">
              <w:rPr>
                <w:rFonts w:ascii="Arial" w:hAnsi="Arial" w:cs="Arial"/>
                <w:sz w:val="20"/>
              </w:rPr>
              <w:t xml:space="preserve">WwbL artikel 18 </w:t>
            </w:r>
            <w:r w:rsidRPr="000F2EDF">
              <w:rPr>
                <w:rFonts w:ascii="Arial" w:hAnsi="Arial" w:cs="Arial"/>
                <w:sz w:val="18"/>
                <w:szCs w:val="18"/>
              </w:rPr>
              <w:t xml:space="preserve">(lid 2 en lid 5) </w:t>
            </w:r>
          </w:p>
          <w:p w14:paraId="63DF8C5E" w14:textId="77777777" w:rsidR="00BD52A7" w:rsidRPr="001B2429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1218CC97" w14:textId="77777777" w:rsidR="00BD52A7" w:rsidRPr="001B2429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7592A32" w14:textId="015418CC" w:rsidR="000070A5" w:rsidRPr="001B2429" w:rsidRDefault="00E62A86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1B2429">
              <w:rPr>
                <w:rFonts w:ascii="Arial" w:hAnsi="Arial" w:cs="Arial"/>
                <w:sz w:val="20"/>
              </w:rPr>
              <w:t xml:space="preserve">WwbL artikel 18 </w:t>
            </w:r>
            <w:r w:rsidRPr="000F2EDF">
              <w:rPr>
                <w:rFonts w:ascii="Arial" w:hAnsi="Arial" w:cs="Arial"/>
                <w:sz w:val="18"/>
                <w:szCs w:val="18"/>
              </w:rPr>
              <w:t xml:space="preserve">(lid 3 en lid </w:t>
            </w:r>
            <w:r w:rsidR="00A46CDB" w:rsidRPr="000F2EDF">
              <w:rPr>
                <w:rFonts w:ascii="Arial" w:hAnsi="Arial" w:cs="Arial"/>
                <w:sz w:val="18"/>
                <w:szCs w:val="18"/>
              </w:rPr>
              <w:t>5</w:t>
            </w:r>
            <w:r w:rsidRPr="000F2EDF">
              <w:rPr>
                <w:rFonts w:ascii="Arial" w:hAnsi="Arial" w:cs="Arial"/>
                <w:sz w:val="18"/>
                <w:szCs w:val="18"/>
              </w:rPr>
              <w:t>)</w:t>
            </w:r>
            <w:r w:rsidRPr="001B2429">
              <w:rPr>
                <w:rFonts w:ascii="Arial" w:hAnsi="Arial" w:cs="Arial"/>
                <w:sz w:val="20"/>
              </w:rPr>
              <w:t xml:space="preserve">. </w:t>
            </w:r>
          </w:p>
          <w:p w14:paraId="3805ED32" w14:textId="77777777" w:rsidR="000070A5" w:rsidRPr="001B2429" w:rsidRDefault="000070A5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7374AC2B" w14:textId="77777777" w:rsidR="00E62A86" w:rsidRPr="001B2429" w:rsidRDefault="00E62A86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C6D798C" w14:textId="646435E6" w:rsidR="00BD52A7" w:rsidRPr="001B2429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1B2429">
              <w:rPr>
                <w:rFonts w:ascii="Arial" w:hAnsi="Arial" w:cs="Arial"/>
                <w:sz w:val="20"/>
              </w:rPr>
              <w:t xml:space="preserve">WwbL artikel 18 </w:t>
            </w:r>
            <w:r w:rsidRPr="000F2EDF">
              <w:rPr>
                <w:rFonts w:ascii="Arial" w:hAnsi="Arial" w:cs="Arial"/>
                <w:sz w:val="18"/>
                <w:szCs w:val="18"/>
              </w:rPr>
              <w:t xml:space="preserve">(lid 1 en lid 5). </w:t>
            </w:r>
          </w:p>
          <w:p w14:paraId="6EDCCEA4" w14:textId="77777777" w:rsidR="00BD52A7" w:rsidRPr="000F2EDF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7F0612A" w14:textId="77777777" w:rsidR="00BD52A7" w:rsidRPr="001B2429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1B2429">
              <w:rPr>
                <w:rFonts w:ascii="Arial" w:hAnsi="Arial" w:cs="Arial"/>
                <w:sz w:val="20"/>
              </w:rPr>
              <w:t>Bij een herstelling of vervanging:</w:t>
            </w:r>
          </w:p>
          <w:p w14:paraId="4BCC5E33" w14:textId="77777777" w:rsidR="00BD52A7" w:rsidRPr="001B2429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ind w:left="355" w:hanging="355"/>
              <w:rPr>
                <w:rFonts w:ascii="Arial" w:hAnsi="Arial" w:cs="Arial"/>
                <w:sz w:val="20"/>
              </w:rPr>
            </w:pPr>
            <w:r w:rsidRPr="001B2429">
              <w:rPr>
                <w:rFonts w:ascii="Arial" w:hAnsi="Arial" w:cs="Arial"/>
                <w:sz w:val="20"/>
              </w:rPr>
              <w:tab/>
              <w:t xml:space="preserve">WwbL artikel 18 </w:t>
            </w:r>
            <w:r w:rsidRPr="000F2EDF">
              <w:rPr>
                <w:rFonts w:ascii="Arial" w:hAnsi="Arial" w:cs="Arial"/>
                <w:sz w:val="18"/>
                <w:szCs w:val="18"/>
              </w:rPr>
              <w:t>(lid 3 en lid 4)</w:t>
            </w:r>
            <w:r w:rsidRPr="001B2429">
              <w:rPr>
                <w:rFonts w:ascii="Arial" w:hAnsi="Arial" w:cs="Arial"/>
                <w:sz w:val="20"/>
              </w:rPr>
              <w:t xml:space="preserve">. </w:t>
            </w:r>
          </w:p>
          <w:p w14:paraId="7A46B17A" w14:textId="77777777" w:rsidR="00BD52A7" w:rsidRPr="001B2429" w:rsidRDefault="00BD52A7" w:rsidP="000F2EDF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1B2429">
              <w:rPr>
                <w:rFonts w:ascii="Arial" w:hAnsi="Arial" w:cs="Arial"/>
                <w:sz w:val="20"/>
              </w:rPr>
              <w:t xml:space="preserve">Bij een wijziging: </w:t>
            </w:r>
          </w:p>
          <w:p w14:paraId="05138531" w14:textId="323854DE" w:rsidR="001B2429" w:rsidRPr="00BD52A7" w:rsidRDefault="00BD52A7">
            <w:pPr>
              <w:tabs>
                <w:tab w:val="left" w:pos="945"/>
              </w:tabs>
              <w:ind w:left="355" w:hanging="355"/>
              <w:rPr>
                <w:rFonts w:ascii="Arial" w:hAnsi="Arial" w:cs="Arial"/>
                <w:sz w:val="20"/>
              </w:rPr>
            </w:pPr>
            <w:r w:rsidRPr="001B2429">
              <w:rPr>
                <w:rFonts w:ascii="Arial" w:hAnsi="Arial" w:cs="Arial"/>
                <w:sz w:val="20"/>
              </w:rPr>
              <w:tab/>
              <w:t xml:space="preserve">WwbL artikel 18 </w:t>
            </w:r>
            <w:r w:rsidRPr="000F2EDF">
              <w:rPr>
                <w:rFonts w:ascii="Arial" w:hAnsi="Arial" w:cs="Arial"/>
                <w:sz w:val="18"/>
                <w:szCs w:val="18"/>
              </w:rPr>
              <w:t>(lid 3 en lid 4)</w:t>
            </w:r>
            <w:r w:rsidRPr="001B2429">
              <w:rPr>
                <w:rFonts w:ascii="Arial" w:hAnsi="Arial" w:cs="Arial"/>
                <w:sz w:val="20"/>
              </w:rPr>
              <w:t>.</w:t>
            </w:r>
          </w:p>
        </w:tc>
      </w:tr>
      <w:tr w:rsidR="00BD52A7" w:rsidRPr="00BD52A7" w14:paraId="15799FB5" w14:textId="77777777" w:rsidTr="00737ED6">
        <w:trPr>
          <w:trHeight w:val="557"/>
        </w:trPr>
        <w:tc>
          <w:tcPr>
            <w:tcW w:w="852" w:type="pct"/>
            <w:vMerge/>
          </w:tcPr>
          <w:p w14:paraId="0C9F94CB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pct"/>
          </w:tcPr>
          <w:p w14:paraId="611BF4E7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Handelsfase</w:t>
            </w:r>
          </w:p>
        </w:tc>
        <w:tc>
          <w:tcPr>
            <w:tcW w:w="1358" w:type="pct"/>
          </w:tcPr>
          <w:p w14:paraId="088F34DD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Eindcontrole</w:t>
            </w:r>
          </w:p>
          <w:p w14:paraId="78EBA7D2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03922392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Eenheidskeuring</w:t>
            </w:r>
          </w:p>
          <w:p w14:paraId="186B4A52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937" w:type="pct"/>
          </w:tcPr>
          <w:p w14:paraId="670EDAB1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WwbL artikel 10 (lid 1 en lid 3)</w:t>
            </w:r>
          </w:p>
          <w:p w14:paraId="3FE8AD44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C4BD1EF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BD52A7">
              <w:rPr>
                <w:rFonts w:ascii="Arial" w:hAnsi="Arial" w:cs="Arial"/>
                <w:sz w:val="20"/>
              </w:rPr>
              <w:t>WwbL artikel 10 (lid 1 en lid 3)</w:t>
            </w:r>
          </w:p>
          <w:p w14:paraId="63C19B8F" w14:textId="77777777" w:rsidR="00BD52A7" w:rsidRPr="00BD52A7" w:rsidRDefault="00BD52A7" w:rsidP="00BD52A7">
            <w:pPr>
              <w:tabs>
                <w:tab w:val="left" w:pos="3239"/>
                <w:tab w:val="left" w:pos="4111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17A407A3" w14:textId="3BFD114C" w:rsidR="00856410" w:rsidRDefault="00856410" w:rsidP="00856410">
      <w:pPr>
        <w:pStyle w:val="Kop1"/>
        <w:numPr>
          <w:ilvl w:val="0"/>
          <w:numId w:val="0"/>
        </w:numPr>
        <w:ind w:left="576"/>
      </w:pPr>
    </w:p>
    <w:p w14:paraId="662EDE96" w14:textId="77777777" w:rsidR="00626AEC" w:rsidRPr="00626AEC" w:rsidRDefault="00626AEC" w:rsidP="00626AEC"/>
    <w:p w14:paraId="75934C5C" w14:textId="649A89C4" w:rsidR="001829FE" w:rsidRPr="00C83550" w:rsidRDefault="008331F9" w:rsidP="00C83550">
      <w:pPr>
        <w:pStyle w:val="Kop1"/>
      </w:pPr>
      <w:bookmarkStart w:id="38" w:name="_Toc58332986"/>
      <w:r w:rsidRPr="00C83550">
        <w:t xml:space="preserve">Boordelingspunten, keuringsmethoden en </w:t>
      </w:r>
      <w:r w:rsidR="005967A9" w:rsidRPr="00C83550">
        <w:t>-</w:t>
      </w:r>
      <w:r w:rsidRPr="00C83550">
        <w:t>proce</w:t>
      </w:r>
      <w:r w:rsidR="006408F5" w:rsidRPr="00C83550">
        <w:t>d</w:t>
      </w:r>
      <w:r w:rsidRPr="00C83550">
        <w:t>ures van</w:t>
      </w:r>
      <w:r w:rsidR="001829FE" w:rsidRPr="00C83550">
        <w:t xml:space="preserve"> de keuring</w:t>
      </w:r>
      <w:bookmarkEnd w:id="38"/>
    </w:p>
    <w:p w14:paraId="34C2C1A5" w14:textId="6F068A2B" w:rsidR="00F35DA4" w:rsidRDefault="00C258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</w:t>
      </w:r>
      <w:r w:rsidR="005967A9">
        <w:rPr>
          <w:rFonts w:ascii="Arial" w:hAnsi="Arial" w:cs="Arial"/>
          <w:sz w:val="20"/>
        </w:rPr>
        <w:t>beoordelings</w:t>
      </w:r>
      <w:r w:rsidR="000B3687" w:rsidRPr="000B3687">
        <w:rPr>
          <w:rFonts w:ascii="Arial" w:hAnsi="Arial" w:cs="Arial"/>
          <w:sz w:val="20"/>
        </w:rPr>
        <w:t>punten</w:t>
      </w:r>
      <w:r>
        <w:rPr>
          <w:rFonts w:ascii="Arial" w:hAnsi="Arial" w:cs="Arial"/>
          <w:sz w:val="20"/>
        </w:rPr>
        <w:t xml:space="preserve"> betreffen samengevat</w:t>
      </w:r>
      <w:r w:rsidR="000B3687" w:rsidRPr="000B3687">
        <w:rPr>
          <w:rFonts w:ascii="Arial" w:hAnsi="Arial" w:cs="Arial"/>
          <w:sz w:val="20"/>
        </w:rPr>
        <w:t>:</w:t>
      </w:r>
    </w:p>
    <w:p w14:paraId="2E8BA6D1" w14:textId="1AA43AA0" w:rsidR="000B3687" w:rsidRPr="000B3687" w:rsidRDefault="000B3687" w:rsidP="008F4118">
      <w:pPr>
        <w:pStyle w:val="Lijstalinea"/>
        <w:numPr>
          <w:ilvl w:val="0"/>
          <w:numId w:val="3"/>
        </w:numPr>
        <w:rPr>
          <w:rFonts w:ascii="Arial" w:hAnsi="Arial" w:cs="Arial"/>
          <w:sz w:val="20"/>
        </w:rPr>
      </w:pPr>
      <w:r w:rsidRPr="000B3687">
        <w:rPr>
          <w:rFonts w:ascii="Arial" w:hAnsi="Arial" w:cs="Arial"/>
          <w:sz w:val="20"/>
        </w:rPr>
        <w:t>algemene aspecten</w:t>
      </w:r>
      <w:r>
        <w:rPr>
          <w:rFonts w:ascii="Arial" w:hAnsi="Arial" w:cs="Arial"/>
          <w:sz w:val="20"/>
        </w:rPr>
        <w:t xml:space="preserve"> betreffende documentatie, ARBO,</w:t>
      </w:r>
      <w:r w:rsidRPr="000B3687">
        <w:rPr>
          <w:rFonts w:ascii="Arial" w:hAnsi="Arial" w:cs="Arial"/>
          <w:sz w:val="20"/>
        </w:rPr>
        <w:t xml:space="preserve"> elektrische en hydraulische installatie</w:t>
      </w:r>
      <w:r>
        <w:rPr>
          <w:rFonts w:ascii="Arial" w:hAnsi="Arial" w:cs="Arial"/>
          <w:sz w:val="20"/>
        </w:rPr>
        <w:t xml:space="preserve"> en liftspecifieke voorzieningen</w:t>
      </w:r>
      <w:r w:rsidR="00626AEC">
        <w:rPr>
          <w:rFonts w:ascii="Arial" w:hAnsi="Arial" w:cs="Arial"/>
          <w:sz w:val="20"/>
        </w:rPr>
        <w:t>;</w:t>
      </w:r>
    </w:p>
    <w:p w14:paraId="3E8B6B87" w14:textId="2CD8ACB5" w:rsidR="000B3687" w:rsidRDefault="000B3687" w:rsidP="008F4118">
      <w:pPr>
        <w:pStyle w:val="Lijstalinea"/>
        <w:numPr>
          <w:ilvl w:val="0"/>
          <w:numId w:val="3"/>
        </w:numPr>
        <w:rPr>
          <w:rFonts w:ascii="Arial" w:hAnsi="Arial" w:cs="Arial"/>
          <w:sz w:val="20"/>
        </w:rPr>
      </w:pPr>
      <w:r w:rsidRPr="000B3687">
        <w:rPr>
          <w:rFonts w:ascii="Arial" w:hAnsi="Arial" w:cs="Arial"/>
          <w:sz w:val="20"/>
        </w:rPr>
        <w:t>machinekamer</w:t>
      </w:r>
      <w:r w:rsidR="00626AEC">
        <w:rPr>
          <w:rFonts w:ascii="Arial" w:hAnsi="Arial" w:cs="Arial"/>
          <w:sz w:val="20"/>
        </w:rPr>
        <w:t>;</w:t>
      </w:r>
    </w:p>
    <w:p w14:paraId="05A8FE73" w14:textId="7C28E1AC" w:rsidR="000B3687" w:rsidRDefault="000B3687" w:rsidP="008F4118">
      <w:pPr>
        <w:pStyle w:val="Lijstalinea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schacht</w:t>
      </w:r>
      <w:r w:rsidR="00626AEC">
        <w:rPr>
          <w:rFonts w:ascii="Arial" w:hAnsi="Arial" w:cs="Arial"/>
          <w:sz w:val="20"/>
        </w:rPr>
        <w:t>;</w:t>
      </w:r>
    </w:p>
    <w:p w14:paraId="3F36448A" w14:textId="5C78B8CB" w:rsidR="000B3687" w:rsidRDefault="000B3687" w:rsidP="008F4118">
      <w:pPr>
        <w:pStyle w:val="Lijstalinea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schachtdeuren</w:t>
      </w:r>
      <w:r w:rsidR="00626AEC">
        <w:rPr>
          <w:rFonts w:ascii="Arial" w:hAnsi="Arial" w:cs="Arial"/>
          <w:sz w:val="20"/>
        </w:rPr>
        <w:t>;</w:t>
      </w:r>
    </w:p>
    <w:p w14:paraId="1FF035E8" w14:textId="1BF1CFE4" w:rsidR="000B3687" w:rsidRDefault="000B3687" w:rsidP="008F4118">
      <w:pPr>
        <w:pStyle w:val="Lijstalinea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kooi</w:t>
      </w:r>
      <w:r w:rsidR="00626AEC">
        <w:rPr>
          <w:rFonts w:ascii="Arial" w:hAnsi="Arial" w:cs="Arial"/>
          <w:sz w:val="20"/>
        </w:rPr>
        <w:t>;</w:t>
      </w:r>
    </w:p>
    <w:p w14:paraId="5D50BB9A" w14:textId="6E090382" w:rsidR="000B3687" w:rsidRDefault="000B3687" w:rsidP="008F4118">
      <w:pPr>
        <w:pStyle w:val="Lijstalinea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schachtput</w:t>
      </w:r>
      <w:r w:rsidR="00626AEC">
        <w:rPr>
          <w:rFonts w:ascii="Arial" w:hAnsi="Arial" w:cs="Arial"/>
          <w:sz w:val="20"/>
        </w:rPr>
        <w:t>.</w:t>
      </w:r>
    </w:p>
    <w:p w14:paraId="2F0A4718" w14:textId="36B850B7" w:rsidR="00BD52A7" w:rsidRDefault="001E7204">
      <w:pPr>
        <w:rPr>
          <w:rFonts w:ascii="Arial" w:hAnsi="Arial" w:cs="Arial"/>
          <w:sz w:val="20"/>
        </w:rPr>
      </w:pPr>
      <w:r w:rsidRPr="001E7204">
        <w:rPr>
          <w:rFonts w:ascii="Arial" w:hAnsi="Arial" w:cs="Arial"/>
          <w:sz w:val="20"/>
        </w:rPr>
        <w:t>De keuringsmethode</w:t>
      </w:r>
      <w:r w:rsidR="00542DF4">
        <w:rPr>
          <w:rFonts w:ascii="Arial" w:hAnsi="Arial" w:cs="Arial"/>
          <w:sz w:val="20"/>
        </w:rPr>
        <w:t>n</w:t>
      </w:r>
      <w:r w:rsidR="005967A9">
        <w:rPr>
          <w:rFonts w:ascii="Arial" w:hAnsi="Arial" w:cs="Arial"/>
          <w:sz w:val="20"/>
        </w:rPr>
        <w:t xml:space="preserve"> en -procedure</w:t>
      </w:r>
      <w:r w:rsidR="00542DF4">
        <w:rPr>
          <w:rFonts w:ascii="Arial" w:hAnsi="Arial" w:cs="Arial"/>
          <w:sz w:val="20"/>
        </w:rPr>
        <w:t>s</w:t>
      </w:r>
      <w:r w:rsidRPr="001E7204">
        <w:rPr>
          <w:rFonts w:ascii="Arial" w:hAnsi="Arial" w:cs="Arial"/>
          <w:sz w:val="20"/>
        </w:rPr>
        <w:t xml:space="preserve"> </w:t>
      </w:r>
      <w:r w:rsidR="00251442">
        <w:rPr>
          <w:rFonts w:ascii="Arial" w:hAnsi="Arial" w:cs="Arial"/>
          <w:sz w:val="20"/>
        </w:rPr>
        <w:t>zijn</w:t>
      </w:r>
      <w:r w:rsidRPr="001E7204">
        <w:rPr>
          <w:rFonts w:ascii="Arial" w:hAnsi="Arial" w:cs="Arial"/>
          <w:sz w:val="20"/>
        </w:rPr>
        <w:t xml:space="preserve"> </w:t>
      </w:r>
      <w:r w:rsidR="007F5AFC">
        <w:rPr>
          <w:rFonts w:ascii="Arial" w:hAnsi="Arial" w:cs="Arial"/>
          <w:sz w:val="20"/>
        </w:rPr>
        <w:t xml:space="preserve">voor keuringen in de gebruiksfase </w:t>
      </w:r>
      <w:r w:rsidRPr="001E7204">
        <w:rPr>
          <w:rFonts w:ascii="Arial" w:hAnsi="Arial" w:cs="Arial"/>
          <w:sz w:val="20"/>
        </w:rPr>
        <w:t xml:space="preserve">benoemd in de van toepassing zijnde bijlagen van het </w:t>
      </w:r>
      <w:r w:rsidR="0088057B">
        <w:rPr>
          <w:rFonts w:ascii="Arial" w:hAnsi="Arial" w:cs="Arial"/>
          <w:sz w:val="20"/>
        </w:rPr>
        <w:t xml:space="preserve">document </w:t>
      </w:r>
      <w:r w:rsidR="009A6A79">
        <w:rPr>
          <w:rFonts w:ascii="Arial" w:hAnsi="Arial" w:cs="Arial"/>
          <w:sz w:val="20"/>
        </w:rPr>
        <w:t>Schema l</w:t>
      </w:r>
      <w:r w:rsidR="0088057B">
        <w:rPr>
          <w:rFonts w:ascii="Arial" w:hAnsi="Arial" w:cs="Arial"/>
          <w:sz w:val="20"/>
        </w:rPr>
        <w:t>iften ()</w:t>
      </w:r>
      <w:r w:rsidRPr="001E7204">
        <w:rPr>
          <w:rFonts w:ascii="Arial" w:hAnsi="Arial" w:cs="Arial"/>
          <w:sz w:val="20"/>
        </w:rPr>
        <w:t xml:space="preserve">. </w:t>
      </w:r>
      <w:r w:rsidR="007F5AFC">
        <w:rPr>
          <w:rFonts w:ascii="Arial" w:hAnsi="Arial" w:cs="Arial"/>
          <w:sz w:val="20"/>
        </w:rPr>
        <w:t xml:space="preserve">Voor </w:t>
      </w:r>
      <w:r w:rsidR="00BD52A7">
        <w:rPr>
          <w:rFonts w:ascii="Arial" w:hAnsi="Arial" w:cs="Arial"/>
          <w:sz w:val="20"/>
        </w:rPr>
        <w:t>keuringen in de handelsfase</w:t>
      </w:r>
      <w:r w:rsidR="007F5AFC">
        <w:rPr>
          <w:rFonts w:ascii="Arial" w:hAnsi="Arial" w:cs="Arial"/>
          <w:sz w:val="20"/>
        </w:rPr>
        <w:t xml:space="preserve"> zijn de </w:t>
      </w:r>
      <w:r w:rsidR="007F5AFC" w:rsidRPr="001E7204">
        <w:rPr>
          <w:rFonts w:ascii="Arial" w:hAnsi="Arial" w:cs="Arial"/>
          <w:sz w:val="20"/>
        </w:rPr>
        <w:t>keuringsmethode</w:t>
      </w:r>
      <w:r w:rsidR="00542DF4">
        <w:rPr>
          <w:rFonts w:ascii="Arial" w:hAnsi="Arial" w:cs="Arial"/>
          <w:sz w:val="20"/>
        </w:rPr>
        <w:t>n</w:t>
      </w:r>
      <w:r w:rsidR="007F5AFC">
        <w:rPr>
          <w:rFonts w:ascii="Arial" w:hAnsi="Arial" w:cs="Arial"/>
          <w:sz w:val="20"/>
        </w:rPr>
        <w:t xml:space="preserve"> en -procedure</w:t>
      </w:r>
      <w:r w:rsidR="00542DF4">
        <w:rPr>
          <w:rFonts w:ascii="Arial" w:hAnsi="Arial" w:cs="Arial"/>
          <w:sz w:val="20"/>
        </w:rPr>
        <w:t>s</w:t>
      </w:r>
      <w:r w:rsidR="007F5AFC">
        <w:rPr>
          <w:rFonts w:ascii="Arial" w:hAnsi="Arial" w:cs="Arial"/>
          <w:sz w:val="20"/>
        </w:rPr>
        <w:t xml:space="preserve"> vastgesteld op basis van de </w:t>
      </w:r>
      <w:r w:rsidR="007F5AFC" w:rsidRPr="001E7204">
        <w:rPr>
          <w:rFonts w:ascii="Arial" w:hAnsi="Arial" w:cs="Arial"/>
          <w:sz w:val="20"/>
        </w:rPr>
        <w:t>van toepassing zijnde bijlagen</w:t>
      </w:r>
      <w:r w:rsidR="007F5AFC">
        <w:rPr>
          <w:rFonts w:ascii="Arial" w:hAnsi="Arial" w:cs="Arial"/>
          <w:sz w:val="20"/>
        </w:rPr>
        <w:t xml:space="preserve"> van de geharmoniseerde productnorm, zo nodig aangevuld of vervangen door het op de lift van </w:t>
      </w:r>
      <w:r w:rsidR="00254E0B">
        <w:rPr>
          <w:rFonts w:ascii="Arial" w:hAnsi="Arial" w:cs="Arial"/>
          <w:sz w:val="20"/>
        </w:rPr>
        <w:t>toepassing</w:t>
      </w:r>
      <w:r w:rsidR="007F5AFC">
        <w:rPr>
          <w:rFonts w:ascii="Arial" w:hAnsi="Arial" w:cs="Arial"/>
          <w:sz w:val="20"/>
        </w:rPr>
        <w:t xml:space="preserve"> zijnde EG- of EU-typecertificaat. </w:t>
      </w:r>
    </w:p>
    <w:p w14:paraId="7D39F73B" w14:textId="04F5EBA6" w:rsidR="00F35DA4" w:rsidRDefault="00254E0B">
      <w:pPr>
        <w:rPr>
          <w:rFonts w:ascii="Arial" w:hAnsi="Arial" w:cs="Arial"/>
          <w:sz w:val="20"/>
        </w:rPr>
      </w:pPr>
      <w:r w:rsidRPr="001E7204">
        <w:rPr>
          <w:rFonts w:ascii="Arial" w:hAnsi="Arial" w:cs="Arial"/>
          <w:sz w:val="20"/>
        </w:rPr>
        <w:t>De keuringsmethode</w:t>
      </w:r>
      <w:r>
        <w:rPr>
          <w:rFonts w:ascii="Arial" w:hAnsi="Arial" w:cs="Arial"/>
          <w:sz w:val="20"/>
        </w:rPr>
        <w:t xml:space="preserve"> en -procedure</w:t>
      </w:r>
      <w:r w:rsidRPr="001E720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omvat</w:t>
      </w:r>
      <w:r w:rsidR="007F5AFC" w:rsidRPr="001E7204">
        <w:rPr>
          <w:rFonts w:ascii="Arial" w:hAnsi="Arial" w:cs="Arial"/>
          <w:sz w:val="20"/>
        </w:rPr>
        <w:t xml:space="preserve"> bijvoorbeeld het bepalen van de correcte uitvoering op basis van de specificaties van de installateur, een visuele inspectie, meten, beproeven en testen.</w:t>
      </w:r>
      <w:r w:rsidR="007F5AFC">
        <w:rPr>
          <w:rFonts w:ascii="Arial" w:hAnsi="Arial" w:cs="Arial"/>
          <w:sz w:val="20"/>
        </w:rPr>
        <w:t xml:space="preserve"> </w:t>
      </w:r>
      <w:r w:rsidR="005967A9">
        <w:rPr>
          <w:rFonts w:ascii="Arial" w:hAnsi="Arial" w:cs="Arial"/>
          <w:sz w:val="20"/>
        </w:rPr>
        <w:t>Voor de nadere uitwerking van de beoordelingspunten, keuringsmethode</w:t>
      </w:r>
      <w:r w:rsidR="00542DF4">
        <w:rPr>
          <w:rFonts w:ascii="Arial" w:hAnsi="Arial" w:cs="Arial"/>
          <w:sz w:val="20"/>
        </w:rPr>
        <w:t>n</w:t>
      </w:r>
      <w:r w:rsidR="005967A9">
        <w:rPr>
          <w:rFonts w:ascii="Arial" w:hAnsi="Arial" w:cs="Arial"/>
          <w:sz w:val="20"/>
        </w:rPr>
        <w:t xml:space="preserve"> en </w:t>
      </w:r>
      <w:r w:rsidR="00542DF4">
        <w:rPr>
          <w:rFonts w:ascii="Arial" w:hAnsi="Arial" w:cs="Arial"/>
          <w:sz w:val="20"/>
        </w:rPr>
        <w:t>-</w:t>
      </w:r>
      <w:r w:rsidR="005967A9">
        <w:rPr>
          <w:rFonts w:ascii="Arial" w:hAnsi="Arial" w:cs="Arial"/>
          <w:sz w:val="20"/>
        </w:rPr>
        <w:t xml:space="preserve">procedures zie </w:t>
      </w:r>
      <w:r w:rsidR="00236D99">
        <w:rPr>
          <w:rFonts w:ascii="Arial" w:hAnsi="Arial" w:cs="Arial"/>
          <w:sz w:val="20"/>
        </w:rPr>
        <w:t xml:space="preserve">tabel 1 van </w:t>
      </w:r>
      <w:r w:rsidR="005967A9">
        <w:rPr>
          <w:rFonts w:ascii="Arial" w:hAnsi="Arial" w:cs="Arial"/>
          <w:sz w:val="20"/>
        </w:rPr>
        <w:t>het</w:t>
      </w:r>
      <w:r w:rsidR="00542DF4">
        <w:rPr>
          <w:rFonts w:ascii="Arial" w:hAnsi="Arial" w:cs="Arial"/>
          <w:sz w:val="20"/>
        </w:rPr>
        <w:t xml:space="preserve"> </w:t>
      </w:r>
      <w:r w:rsidR="00236D99">
        <w:rPr>
          <w:rFonts w:ascii="Arial" w:hAnsi="Arial" w:cs="Arial"/>
          <w:sz w:val="20"/>
        </w:rPr>
        <w:t xml:space="preserve">document </w:t>
      </w:r>
      <w:r w:rsidR="005967A9">
        <w:rPr>
          <w:rFonts w:ascii="Arial" w:hAnsi="Arial" w:cs="Arial"/>
          <w:sz w:val="20"/>
        </w:rPr>
        <w:t>CSL</w:t>
      </w:r>
      <w:r w:rsidR="00236D99">
        <w:rPr>
          <w:rFonts w:ascii="Arial" w:hAnsi="Arial" w:cs="Arial"/>
          <w:sz w:val="20"/>
        </w:rPr>
        <w:t>.</w:t>
      </w:r>
    </w:p>
    <w:p w14:paraId="33CE8F0A" w14:textId="77777777" w:rsidR="005967A9" w:rsidRDefault="005967A9" w:rsidP="00545593">
      <w:pPr>
        <w:pStyle w:val="Lijstalinea"/>
        <w:ind w:left="0"/>
        <w:rPr>
          <w:rFonts w:ascii="Arial" w:hAnsi="Arial" w:cs="Arial"/>
          <w:b/>
          <w:sz w:val="20"/>
        </w:rPr>
      </w:pPr>
    </w:p>
    <w:p w14:paraId="0C15D0F2" w14:textId="77777777" w:rsidR="00C83550" w:rsidRDefault="00C83550" w:rsidP="00545593">
      <w:pPr>
        <w:pStyle w:val="Lijstalinea"/>
        <w:ind w:left="0"/>
        <w:rPr>
          <w:b/>
        </w:rPr>
      </w:pPr>
    </w:p>
    <w:p w14:paraId="3BFD8957" w14:textId="77777777" w:rsidR="007521DC" w:rsidRPr="00C83550" w:rsidRDefault="007521DC" w:rsidP="00C83550">
      <w:pPr>
        <w:pStyle w:val="Kop1"/>
      </w:pPr>
      <w:bookmarkStart w:id="39" w:name="_Toc58332987"/>
      <w:r w:rsidRPr="00C83550">
        <w:t>Meetmiddelen</w:t>
      </w:r>
      <w:bookmarkEnd w:id="39"/>
    </w:p>
    <w:p w14:paraId="088A95A4" w14:textId="3739B8F5" w:rsidR="007521DC" w:rsidRPr="007521DC" w:rsidRDefault="007521DC" w:rsidP="007521DC">
      <w:pPr>
        <w:rPr>
          <w:rFonts w:ascii="Arial" w:hAnsi="Arial" w:cs="Arial"/>
          <w:sz w:val="20"/>
        </w:rPr>
      </w:pPr>
      <w:r w:rsidRPr="007521DC">
        <w:rPr>
          <w:rFonts w:ascii="Arial" w:hAnsi="Arial" w:cs="Arial"/>
          <w:sz w:val="20"/>
        </w:rPr>
        <w:t>Bij de keuring</w:t>
      </w:r>
      <w:r>
        <w:rPr>
          <w:rFonts w:ascii="Arial" w:hAnsi="Arial" w:cs="Arial"/>
          <w:sz w:val="20"/>
        </w:rPr>
        <w:t xml:space="preserve"> wordt </w:t>
      </w:r>
      <w:r w:rsidRPr="007521DC">
        <w:rPr>
          <w:rFonts w:ascii="Arial" w:hAnsi="Arial" w:cs="Arial"/>
          <w:sz w:val="20"/>
        </w:rPr>
        <w:t xml:space="preserve">gebruik gemaakt van </w:t>
      </w:r>
      <w:r w:rsidR="00C0304F">
        <w:rPr>
          <w:rFonts w:ascii="Arial" w:hAnsi="Arial" w:cs="Arial"/>
          <w:sz w:val="20"/>
        </w:rPr>
        <w:t xml:space="preserve">deugdelijke </w:t>
      </w:r>
      <w:r w:rsidRPr="007521DC">
        <w:rPr>
          <w:rFonts w:ascii="Arial" w:hAnsi="Arial" w:cs="Arial"/>
          <w:sz w:val="20"/>
        </w:rPr>
        <w:t>meet</w:t>
      </w:r>
      <w:r>
        <w:rPr>
          <w:rFonts w:ascii="Arial" w:hAnsi="Arial" w:cs="Arial"/>
          <w:sz w:val="20"/>
        </w:rPr>
        <w:t>- of testapparatuur. D</w:t>
      </w:r>
      <w:r w:rsidRPr="007521DC">
        <w:rPr>
          <w:rFonts w:ascii="Arial" w:hAnsi="Arial" w:cs="Arial"/>
          <w:sz w:val="20"/>
        </w:rPr>
        <w:t>e uitgevoerde metingen zijn</w:t>
      </w:r>
      <w:r w:rsidR="00F716C9" w:rsidRPr="00F716C9">
        <w:rPr>
          <w:rFonts w:ascii="Arial" w:hAnsi="Arial" w:cs="Arial"/>
          <w:sz w:val="20"/>
        </w:rPr>
        <w:t xml:space="preserve"> </w:t>
      </w:r>
      <w:r w:rsidR="00F716C9" w:rsidRPr="007521DC">
        <w:rPr>
          <w:rFonts w:ascii="Arial" w:hAnsi="Arial" w:cs="Arial"/>
          <w:sz w:val="20"/>
        </w:rPr>
        <w:t>indicatie</w:t>
      </w:r>
      <w:r w:rsidR="00F716C9">
        <w:rPr>
          <w:rFonts w:ascii="Arial" w:hAnsi="Arial" w:cs="Arial"/>
          <w:sz w:val="20"/>
        </w:rPr>
        <w:t xml:space="preserve">ve </w:t>
      </w:r>
      <w:r w:rsidR="00F716C9" w:rsidRPr="007521DC">
        <w:rPr>
          <w:rFonts w:ascii="Arial" w:hAnsi="Arial" w:cs="Arial"/>
          <w:sz w:val="20"/>
        </w:rPr>
        <w:t>metingen</w:t>
      </w:r>
      <w:r w:rsidRPr="007521DC">
        <w:rPr>
          <w:rFonts w:ascii="Arial" w:hAnsi="Arial" w:cs="Arial"/>
          <w:sz w:val="20"/>
        </w:rPr>
        <w:t>, zo</w:t>
      </w:r>
      <w:r w:rsidR="00F716C9">
        <w:rPr>
          <w:rFonts w:ascii="Arial" w:hAnsi="Arial" w:cs="Arial"/>
          <w:sz w:val="20"/>
        </w:rPr>
        <w:t xml:space="preserve">als bepaald in </w:t>
      </w:r>
      <w:r w:rsidRPr="007521DC">
        <w:rPr>
          <w:rFonts w:ascii="Arial" w:hAnsi="Arial" w:cs="Arial"/>
          <w:sz w:val="20"/>
        </w:rPr>
        <w:t xml:space="preserve">onze werkinstructie </w:t>
      </w:r>
      <w:r w:rsidR="009049BC">
        <w:rPr>
          <w:rFonts w:ascii="Arial" w:hAnsi="Arial" w:cs="Arial"/>
          <w:sz w:val="20"/>
        </w:rPr>
        <w:t>meetmiddelen</w:t>
      </w:r>
      <w:r w:rsidR="00F716C9">
        <w:rPr>
          <w:rFonts w:ascii="Arial" w:hAnsi="Arial" w:cs="Arial"/>
          <w:sz w:val="20"/>
        </w:rPr>
        <w:t xml:space="preserve">. </w:t>
      </w:r>
      <w:r w:rsidR="00C0304F">
        <w:rPr>
          <w:rFonts w:ascii="Arial" w:hAnsi="Arial" w:cs="Arial"/>
          <w:sz w:val="20"/>
        </w:rPr>
        <w:t xml:space="preserve">Redelijkerwijs te verwachten afwijkingen en onnauwkeurigheid van de meetmiddelen zijn niet van invloed op het keuringsresultaat, waardoor </w:t>
      </w:r>
      <w:r w:rsidR="0051163C">
        <w:rPr>
          <w:rFonts w:ascii="Arial" w:hAnsi="Arial" w:cs="Arial"/>
          <w:sz w:val="20"/>
        </w:rPr>
        <w:t xml:space="preserve">kalibratie van </w:t>
      </w:r>
      <w:r w:rsidR="00C0304F">
        <w:rPr>
          <w:rFonts w:ascii="Arial" w:hAnsi="Arial" w:cs="Arial"/>
          <w:sz w:val="20"/>
        </w:rPr>
        <w:t xml:space="preserve">de meetmiddelen niet </w:t>
      </w:r>
      <w:r w:rsidR="0051163C">
        <w:rPr>
          <w:rFonts w:ascii="Arial" w:hAnsi="Arial" w:cs="Arial"/>
          <w:sz w:val="20"/>
        </w:rPr>
        <w:t>noodzakelijk is</w:t>
      </w:r>
      <w:r w:rsidR="00C0304F">
        <w:rPr>
          <w:rFonts w:ascii="Arial" w:hAnsi="Arial" w:cs="Arial"/>
          <w:sz w:val="20"/>
        </w:rPr>
        <w:t>. De deugdelijkheid van de gebruikte meetmiddelen wordt periodiek geverifieerd.</w:t>
      </w:r>
    </w:p>
    <w:p w14:paraId="479B6F8C" w14:textId="77777777" w:rsidR="007521DC" w:rsidRPr="007521DC" w:rsidRDefault="007521DC" w:rsidP="007521DC">
      <w:pPr>
        <w:rPr>
          <w:rFonts w:ascii="Arial" w:hAnsi="Arial" w:cs="Arial"/>
          <w:sz w:val="20"/>
        </w:rPr>
      </w:pPr>
    </w:p>
    <w:p w14:paraId="419E802C" w14:textId="77777777" w:rsidR="00B34FA4" w:rsidRDefault="00B34FA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11325D4" w14:textId="4F45BE33" w:rsidR="007521DC" w:rsidRPr="007521DC" w:rsidRDefault="007521DC" w:rsidP="007521DC">
      <w:pPr>
        <w:rPr>
          <w:rFonts w:ascii="Arial" w:hAnsi="Arial" w:cs="Arial"/>
          <w:sz w:val="20"/>
        </w:rPr>
      </w:pPr>
      <w:r w:rsidRPr="00856410">
        <w:rPr>
          <w:rFonts w:ascii="Arial" w:hAnsi="Arial" w:cs="Arial"/>
          <w:sz w:val="20"/>
        </w:rPr>
        <w:lastRenderedPageBreak/>
        <w:t xml:space="preserve">Bij twijfel </w:t>
      </w:r>
      <w:r w:rsidR="0051163C">
        <w:rPr>
          <w:rFonts w:ascii="Arial" w:hAnsi="Arial" w:cs="Arial"/>
          <w:sz w:val="20"/>
        </w:rPr>
        <w:t xml:space="preserve">kan op verzoek </w:t>
      </w:r>
      <w:r w:rsidRPr="00856410">
        <w:rPr>
          <w:rFonts w:ascii="Arial" w:hAnsi="Arial" w:cs="Arial"/>
          <w:sz w:val="20"/>
        </w:rPr>
        <w:t>een extra meting met een gekalibr</w:t>
      </w:r>
      <w:r w:rsidR="00C0304F" w:rsidRPr="00856410">
        <w:rPr>
          <w:rFonts w:ascii="Arial" w:hAnsi="Arial" w:cs="Arial"/>
          <w:sz w:val="20"/>
        </w:rPr>
        <w:t>eerde meter uitgevoerd worden.</w:t>
      </w:r>
      <w:r w:rsidR="00C0304F">
        <w:rPr>
          <w:rFonts w:ascii="Arial" w:hAnsi="Arial" w:cs="Arial"/>
          <w:sz w:val="20"/>
        </w:rPr>
        <w:t xml:space="preserve"> De kosten van een extra meting worden bij gelijkblijvend keuringsresultaat doorbelast aan de opdrachtgever.</w:t>
      </w:r>
    </w:p>
    <w:p w14:paraId="469EF2EF" w14:textId="77777777" w:rsidR="007521DC" w:rsidRPr="007521DC" w:rsidRDefault="007521DC" w:rsidP="007521DC">
      <w:pPr>
        <w:rPr>
          <w:rFonts w:ascii="Arial" w:hAnsi="Arial" w:cs="Arial"/>
          <w:sz w:val="20"/>
        </w:rPr>
      </w:pPr>
    </w:p>
    <w:p w14:paraId="5ADA8826" w14:textId="77777777" w:rsidR="007521DC" w:rsidRDefault="00B75189" w:rsidP="001829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Bij de keuring kan </w:t>
      </w:r>
      <w:r w:rsidR="0072317E">
        <w:rPr>
          <w:rFonts w:ascii="Arial" w:hAnsi="Arial" w:cs="Arial"/>
          <w:sz w:val="20"/>
        </w:rPr>
        <w:t xml:space="preserve">door de inspecteur </w:t>
      </w:r>
      <w:r>
        <w:rPr>
          <w:rFonts w:ascii="Arial" w:hAnsi="Arial" w:cs="Arial"/>
          <w:sz w:val="20"/>
        </w:rPr>
        <w:t>gebruik worden gemaakt van de volgende meetmiddelen:</w:t>
      </w:r>
      <w:r w:rsidR="00A1793D">
        <w:rPr>
          <w:rFonts w:ascii="Arial" w:hAnsi="Arial" w:cs="Arial"/>
          <w:sz w:val="20"/>
        </w:rPr>
        <w:t xml:space="preserve"> </w:t>
      </w:r>
    </w:p>
    <w:p w14:paraId="0CA60508" w14:textId="6D662C83" w:rsidR="00B75189" w:rsidRDefault="00E127FB" w:rsidP="001F5553">
      <w:pPr>
        <w:pStyle w:val="Lijstalinea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tweepolige spanningszoeker (</w:t>
      </w:r>
      <w:r w:rsidR="00B75189" w:rsidRPr="00E127FB">
        <w:rPr>
          <w:rFonts w:ascii="Arial" w:hAnsi="Arial" w:cs="Arial"/>
          <w:sz w:val="20"/>
        </w:rPr>
        <w:t>Duspol</w:t>
      </w:r>
      <w:r>
        <w:rPr>
          <w:rFonts w:ascii="Arial" w:hAnsi="Arial" w:cs="Arial"/>
          <w:sz w:val="20"/>
        </w:rPr>
        <w:t>)</w:t>
      </w:r>
      <w:r w:rsidR="00542DF4">
        <w:rPr>
          <w:rFonts w:ascii="Arial" w:hAnsi="Arial" w:cs="Arial"/>
          <w:sz w:val="20"/>
        </w:rPr>
        <w:t>;</w:t>
      </w:r>
    </w:p>
    <w:p w14:paraId="18227EDE" w14:textId="03C6843F" w:rsidR="0051163C" w:rsidRDefault="0051163C" w:rsidP="001F5553">
      <w:pPr>
        <w:pStyle w:val="Lijstalinea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rolmaat</w:t>
      </w:r>
      <w:r w:rsidR="00542DF4">
        <w:rPr>
          <w:rFonts w:ascii="Arial" w:hAnsi="Arial" w:cs="Arial"/>
          <w:sz w:val="20"/>
        </w:rPr>
        <w:t>;</w:t>
      </w:r>
    </w:p>
    <w:p w14:paraId="6EA45CB2" w14:textId="71CC12AA" w:rsidR="0051163C" w:rsidRDefault="0051163C" w:rsidP="001F5553">
      <w:pPr>
        <w:pStyle w:val="Lijstalinea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schuifmaat</w:t>
      </w:r>
      <w:r w:rsidR="00542DF4">
        <w:rPr>
          <w:rFonts w:ascii="Arial" w:hAnsi="Arial" w:cs="Arial"/>
          <w:sz w:val="20"/>
        </w:rPr>
        <w:t>.</w:t>
      </w:r>
    </w:p>
    <w:p w14:paraId="367B9526" w14:textId="77777777" w:rsidR="00DE5B10" w:rsidRDefault="00DE5B10" w:rsidP="0051163C">
      <w:pPr>
        <w:rPr>
          <w:rFonts w:ascii="Arial" w:hAnsi="Arial" w:cs="Arial"/>
          <w:sz w:val="20"/>
        </w:rPr>
      </w:pPr>
    </w:p>
    <w:p w14:paraId="42BBADDD" w14:textId="4FB038B0" w:rsidR="0051163C" w:rsidRDefault="0051163C" w:rsidP="0051163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Aanvullend voor </w:t>
      </w:r>
      <w:r w:rsidR="00DE5B10">
        <w:rPr>
          <w:rFonts w:ascii="Arial" w:hAnsi="Arial" w:cs="Arial"/>
          <w:sz w:val="20"/>
        </w:rPr>
        <w:t xml:space="preserve">modificatiekeuringen, alsmede </w:t>
      </w:r>
      <w:r>
        <w:rPr>
          <w:rFonts w:ascii="Arial" w:hAnsi="Arial" w:cs="Arial"/>
          <w:sz w:val="20"/>
        </w:rPr>
        <w:t>keuringen in de handelsfase (eindcontrole en eenheidskeuring</w:t>
      </w:r>
      <w:r w:rsidR="00DE5B10">
        <w:rPr>
          <w:rFonts w:ascii="Arial" w:hAnsi="Arial" w:cs="Arial"/>
          <w:sz w:val="20"/>
        </w:rPr>
        <w:t>)</w:t>
      </w:r>
      <w:r w:rsidR="00DE5B10" w:rsidRPr="00DE5B10">
        <w:rPr>
          <w:rFonts w:ascii="Arial" w:hAnsi="Arial" w:cs="Arial"/>
          <w:sz w:val="20"/>
        </w:rPr>
        <w:t xml:space="preserve"> </w:t>
      </w:r>
      <w:r w:rsidR="00DE5B10">
        <w:rPr>
          <w:rFonts w:ascii="Arial" w:hAnsi="Arial" w:cs="Arial"/>
          <w:sz w:val="20"/>
        </w:rPr>
        <w:t>kan door de inspecteur gebruik worden gemaakt van de volgende meetmiddelen:</w:t>
      </w:r>
    </w:p>
    <w:p w14:paraId="4D4CBA98" w14:textId="3CF50349" w:rsidR="00DE5B10" w:rsidRDefault="00DE5B10" w:rsidP="00DE5B10">
      <w:pPr>
        <w:pStyle w:val="Lijstalinea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stroommeettang met</w:t>
      </w:r>
      <w:r w:rsidRPr="00DE5B1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meetsnoeren t.b.v. spanning- of weerstandsmeting</w:t>
      </w:r>
      <w:r w:rsidR="00542DF4">
        <w:rPr>
          <w:rFonts w:ascii="Arial" w:hAnsi="Arial" w:cs="Arial"/>
          <w:sz w:val="20"/>
        </w:rPr>
        <w:t>;</w:t>
      </w:r>
    </w:p>
    <w:p w14:paraId="32436913" w14:textId="1E8BE75B" w:rsidR="00DE5B10" w:rsidRDefault="00DE5B10" w:rsidP="00DE5B10">
      <w:pPr>
        <w:pStyle w:val="Lijstalinea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isolatieweerstandsmeter (Megger)</w:t>
      </w:r>
      <w:r w:rsidR="00542DF4">
        <w:rPr>
          <w:rFonts w:ascii="Arial" w:hAnsi="Arial" w:cs="Arial"/>
          <w:sz w:val="20"/>
        </w:rPr>
        <w:t>;</w:t>
      </w:r>
    </w:p>
    <w:p w14:paraId="5F22CEF9" w14:textId="78374DBF" w:rsidR="00DE5B10" w:rsidRDefault="00DE5B10" w:rsidP="00DE5B10">
      <w:pPr>
        <w:pStyle w:val="Lijstalinea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luxmeter</w:t>
      </w:r>
      <w:r w:rsidR="00542DF4">
        <w:rPr>
          <w:rFonts w:ascii="Arial" w:hAnsi="Arial" w:cs="Arial"/>
          <w:sz w:val="20"/>
        </w:rPr>
        <w:t>.</w:t>
      </w:r>
    </w:p>
    <w:p w14:paraId="26B6E96B" w14:textId="77777777" w:rsidR="00DE5B10" w:rsidRPr="0051163C" w:rsidRDefault="00DE5B10" w:rsidP="0051163C">
      <w:pPr>
        <w:rPr>
          <w:rFonts w:ascii="Arial" w:hAnsi="Arial" w:cs="Arial"/>
          <w:sz w:val="20"/>
        </w:rPr>
      </w:pPr>
    </w:p>
    <w:p w14:paraId="45EB94DD" w14:textId="6D840446" w:rsidR="00E127FB" w:rsidRDefault="00E127FB" w:rsidP="00E127F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Liftinstituut heeft </w:t>
      </w:r>
      <w:r w:rsidR="003E7292">
        <w:rPr>
          <w:rFonts w:ascii="Arial" w:hAnsi="Arial" w:cs="Arial"/>
          <w:sz w:val="20"/>
        </w:rPr>
        <w:t xml:space="preserve">verder </w:t>
      </w:r>
      <w:r>
        <w:rPr>
          <w:rFonts w:ascii="Arial" w:hAnsi="Arial" w:cs="Arial"/>
          <w:sz w:val="20"/>
        </w:rPr>
        <w:t xml:space="preserve">de beschikking over de volgende meetmiddelen die </w:t>
      </w:r>
      <w:r w:rsidR="003E7292">
        <w:rPr>
          <w:rFonts w:ascii="Arial" w:hAnsi="Arial" w:cs="Arial"/>
          <w:sz w:val="20"/>
        </w:rPr>
        <w:t xml:space="preserve">naar </w:t>
      </w:r>
      <w:r>
        <w:rPr>
          <w:rFonts w:ascii="Arial" w:hAnsi="Arial" w:cs="Arial"/>
          <w:sz w:val="20"/>
        </w:rPr>
        <w:t>behoefte ingezet kunnen worden:</w:t>
      </w:r>
    </w:p>
    <w:p w14:paraId="79BAC902" w14:textId="7CAE815C" w:rsidR="00E127FB" w:rsidRDefault="00E84182" w:rsidP="001F5553">
      <w:pPr>
        <w:pStyle w:val="Lijstalinea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tachometer</w:t>
      </w:r>
      <w:r w:rsidR="00542DF4">
        <w:rPr>
          <w:rFonts w:ascii="Arial" w:hAnsi="Arial" w:cs="Arial"/>
          <w:sz w:val="20"/>
        </w:rPr>
        <w:t>;</w:t>
      </w:r>
    </w:p>
    <w:p w14:paraId="5F778AD7" w14:textId="1B7190AF" w:rsidR="00542DF4" w:rsidRDefault="0072317E" w:rsidP="001F5553">
      <w:pPr>
        <w:pStyle w:val="Lijstalinea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kracht- en energiemeter (t.b.v. slui</w:t>
      </w:r>
      <w:r w:rsidR="00E84182">
        <w:rPr>
          <w:rFonts w:ascii="Arial" w:hAnsi="Arial" w:cs="Arial"/>
          <w:sz w:val="20"/>
        </w:rPr>
        <w:t xml:space="preserve">tkracht- en </w:t>
      </w:r>
      <w:r w:rsidR="00D52CC5">
        <w:rPr>
          <w:rFonts w:ascii="Arial" w:hAnsi="Arial" w:cs="Arial"/>
          <w:sz w:val="20"/>
        </w:rPr>
        <w:t>bewegings</w:t>
      </w:r>
      <w:r w:rsidR="00E84182">
        <w:rPr>
          <w:rFonts w:ascii="Arial" w:hAnsi="Arial" w:cs="Arial"/>
          <w:sz w:val="20"/>
        </w:rPr>
        <w:t xml:space="preserve">energiemeting </w:t>
      </w:r>
      <w:r w:rsidR="00D52CC5">
        <w:rPr>
          <w:rFonts w:ascii="Arial" w:hAnsi="Arial" w:cs="Arial"/>
          <w:sz w:val="20"/>
        </w:rPr>
        <w:t>van mechanisch aangedreven liftdeuren</w:t>
      </w:r>
      <w:r>
        <w:rPr>
          <w:rFonts w:ascii="Arial" w:hAnsi="Arial" w:cs="Arial"/>
          <w:sz w:val="20"/>
        </w:rPr>
        <w:t>)</w:t>
      </w:r>
      <w:r w:rsidR="00542DF4">
        <w:rPr>
          <w:rFonts w:ascii="Arial" w:hAnsi="Arial" w:cs="Arial"/>
          <w:sz w:val="20"/>
        </w:rPr>
        <w:t>.</w:t>
      </w:r>
      <w:r w:rsidR="00737ED6">
        <w:rPr>
          <w:rFonts w:ascii="Arial" w:hAnsi="Arial" w:cs="Arial"/>
          <w:sz w:val="20"/>
        </w:rPr>
        <w:br/>
      </w:r>
      <w:r w:rsidR="00737ED6">
        <w:rPr>
          <w:rFonts w:ascii="Arial" w:hAnsi="Arial" w:cs="Arial"/>
          <w:sz w:val="20"/>
        </w:rPr>
        <w:br/>
      </w:r>
    </w:p>
    <w:p w14:paraId="5A7132F1" w14:textId="63BFE000" w:rsidR="0040511C" w:rsidRPr="00C83550" w:rsidRDefault="0040511C" w:rsidP="00C83550">
      <w:pPr>
        <w:pStyle w:val="Kop1"/>
      </w:pPr>
      <w:bookmarkStart w:id="40" w:name="_Toc58332988"/>
      <w:r w:rsidRPr="00C83550">
        <w:t>Keurmerk en keuringsinterval</w:t>
      </w:r>
      <w:bookmarkEnd w:id="40"/>
    </w:p>
    <w:p w14:paraId="43BC30AD" w14:textId="32481901" w:rsidR="00625821" w:rsidRPr="00545593" w:rsidRDefault="0040511C" w:rsidP="00545593">
      <w:pPr>
        <w:rPr>
          <w:rFonts w:ascii="Arial" w:hAnsi="Arial"/>
          <w:sz w:val="20"/>
        </w:rPr>
      </w:pPr>
      <w:r w:rsidRPr="00545593">
        <w:rPr>
          <w:rFonts w:ascii="Arial" w:hAnsi="Arial"/>
          <w:sz w:val="20"/>
        </w:rPr>
        <w:t>Bij goedkeuring van de lift wordt een keurmerk aangebracht</w:t>
      </w:r>
      <w:r w:rsidR="0004071B">
        <w:rPr>
          <w:rFonts w:ascii="Arial" w:hAnsi="Arial"/>
          <w:sz w:val="20"/>
        </w:rPr>
        <w:t xml:space="preserve"> (zie document CSL)</w:t>
      </w:r>
      <w:r w:rsidRPr="00545593">
        <w:rPr>
          <w:rFonts w:ascii="Arial" w:hAnsi="Arial"/>
          <w:sz w:val="20"/>
        </w:rPr>
        <w:t xml:space="preserve">. Op het keurmerk wordt de termijn aangegeven </w:t>
      </w:r>
      <w:r w:rsidR="002C222F">
        <w:rPr>
          <w:rFonts w:ascii="Arial" w:hAnsi="Arial"/>
          <w:sz w:val="20"/>
        </w:rPr>
        <w:t xml:space="preserve">wanneer uiterlijk </w:t>
      </w:r>
      <w:r w:rsidRPr="00545593">
        <w:rPr>
          <w:rFonts w:ascii="Arial" w:hAnsi="Arial"/>
          <w:sz w:val="20"/>
        </w:rPr>
        <w:t xml:space="preserve">de volgende keuring moet worden uitgevoerd. Het gehanteerde keuringsinterval is overeenkomstig de wettelijke bepalingen zoals deze zijn opgenomen in het WwbL en waar van toepassing de bijbehorende </w:t>
      </w:r>
      <w:r w:rsidR="008578E2">
        <w:rPr>
          <w:rFonts w:ascii="Arial" w:hAnsi="Arial"/>
          <w:sz w:val="20"/>
        </w:rPr>
        <w:t>keuring</w:t>
      </w:r>
      <w:r w:rsidRPr="00545593">
        <w:rPr>
          <w:rFonts w:ascii="Arial" w:hAnsi="Arial"/>
          <w:sz w:val="20"/>
        </w:rPr>
        <w:t xml:space="preserve">schema´s. </w:t>
      </w:r>
      <w:r w:rsidR="009E4C57" w:rsidRPr="00545593">
        <w:rPr>
          <w:rFonts w:ascii="Arial" w:hAnsi="Arial"/>
          <w:sz w:val="20"/>
        </w:rPr>
        <w:t xml:space="preserve">Bij een modificatiekeuring </w:t>
      </w:r>
      <w:r w:rsidR="000E742F" w:rsidRPr="00545593">
        <w:rPr>
          <w:rFonts w:ascii="Arial" w:hAnsi="Arial"/>
          <w:sz w:val="20"/>
        </w:rPr>
        <w:t xml:space="preserve">blijft de vóór die keuring geldende termijn </w:t>
      </w:r>
      <w:r w:rsidR="002C222F">
        <w:rPr>
          <w:rFonts w:ascii="Arial" w:hAnsi="Arial"/>
          <w:sz w:val="20"/>
        </w:rPr>
        <w:t>wanneer uiterlijk</w:t>
      </w:r>
      <w:r w:rsidR="000E742F" w:rsidRPr="00545593">
        <w:rPr>
          <w:rFonts w:ascii="Arial" w:hAnsi="Arial"/>
          <w:sz w:val="20"/>
        </w:rPr>
        <w:t xml:space="preserve"> de volgende keuring moet worden uitgevoerd ongewijzigd. </w:t>
      </w:r>
    </w:p>
    <w:p w14:paraId="25A4309F" w14:textId="77777777" w:rsidR="00547D3F" w:rsidRPr="00545593" w:rsidRDefault="00547D3F" w:rsidP="00545593">
      <w:pPr>
        <w:rPr>
          <w:rFonts w:ascii="Arial" w:hAnsi="Arial"/>
          <w:sz w:val="20"/>
        </w:rPr>
      </w:pPr>
    </w:p>
    <w:p w14:paraId="4E191AEC" w14:textId="65A58ACB" w:rsidR="008602AD" w:rsidRPr="000F2EDF" w:rsidRDefault="00547D3F" w:rsidP="00737ED6">
      <w:pPr>
        <w:rPr>
          <w:rFonts w:ascii="Arial" w:hAnsi="Arial"/>
          <w:sz w:val="20"/>
        </w:rPr>
      </w:pPr>
      <w:r w:rsidRPr="00545593">
        <w:rPr>
          <w:rFonts w:ascii="Arial" w:hAnsi="Arial"/>
          <w:sz w:val="20"/>
        </w:rPr>
        <w:t>Indien van toepassing wordt het keuringsinterval op het certificaat van goedkeuring vermeld. Dit is niet van toepassing bij modificatiekeuringen, die het reguliere keuringsinterval niet wijzigen</w:t>
      </w:r>
      <w:bookmarkEnd w:id="36"/>
      <w:bookmarkEnd w:id="37"/>
      <w:r w:rsidR="00737ED6">
        <w:rPr>
          <w:rFonts w:ascii="Arial" w:hAnsi="Arial"/>
          <w:sz w:val="20"/>
        </w:rPr>
        <w:t>.</w:t>
      </w:r>
    </w:p>
    <w:sectPr w:rsidR="008602AD" w:rsidRPr="000F2EDF" w:rsidSect="00E615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6" w:h="16838" w:code="9"/>
      <w:pgMar w:top="2835" w:right="1134" w:bottom="1327" w:left="1134" w:header="851" w:footer="116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85A0" w14:textId="77777777" w:rsidR="00574A2C" w:rsidRDefault="00574A2C">
      <w:pPr>
        <w:spacing w:line="20" w:lineRule="exact"/>
      </w:pPr>
    </w:p>
  </w:endnote>
  <w:endnote w:type="continuationSeparator" w:id="0">
    <w:p w14:paraId="290BAA5E" w14:textId="77777777" w:rsidR="00574A2C" w:rsidRDefault="00574A2C">
      <w:r>
        <w:t xml:space="preserve"> </w:t>
      </w:r>
    </w:p>
  </w:endnote>
  <w:endnote w:type="continuationNotice" w:id="1">
    <w:p w14:paraId="1EAD3944" w14:textId="77777777" w:rsidR="00574A2C" w:rsidRDefault="00574A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7pt Italic">
    <w:altName w:val="Times New Roman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G Times 12pt Italic">
    <w:altName w:val="Times New Roman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C4AA" w14:textId="77777777" w:rsidR="00DF6CF0" w:rsidRDefault="00DF6CF0">
    <w:pPr>
      <w:spacing w:before="140" w:line="100" w:lineRule="exact"/>
      <w:rPr>
        <w:sz w:val="10"/>
      </w:rPr>
    </w:pPr>
  </w:p>
  <w:p w14:paraId="68F47C5B" w14:textId="77777777" w:rsidR="00DF6CF0" w:rsidRDefault="00DF6CF0">
    <w:pPr>
      <w:ind w:left="-1354" w:right="134"/>
      <w:jc w:val="center"/>
      <w:rPr>
        <w:rFonts w:ascii="CG Times 7pt Italic" w:hAnsi="CG Times 7pt Italic"/>
        <w:b/>
        <w:i/>
        <w:sz w:val="14"/>
      </w:rPr>
    </w:pPr>
    <w:r>
      <w:rPr>
        <w:rFonts w:ascii="CG Times 7pt Italic" w:hAnsi="CG Times 7pt Italic"/>
        <w:b/>
        <w:i/>
        <w:sz w:val="14"/>
      </w:rPr>
      <w:t>Liftinstituut-Kwaliteitssysteem-Certificatie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6B2C" w14:textId="0AAD08D1" w:rsidR="00DF6CF0" w:rsidRDefault="00DF6CF0" w:rsidP="00940C2D">
    <w:pPr>
      <w:pStyle w:val="Voettekst"/>
      <w:tabs>
        <w:tab w:val="clear" w:pos="9072"/>
        <w:tab w:val="right" w:pos="10065"/>
      </w:tabs>
      <w:ind w:left="142" w:right="-150"/>
      <w:rPr>
        <w:rStyle w:val="Paginanummer"/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Versie </w:t>
    </w:r>
    <w:r w:rsidR="00F45BC9">
      <w:rPr>
        <w:rFonts w:ascii="Arial" w:hAnsi="Arial" w:cs="Arial"/>
        <w:sz w:val="16"/>
      </w:rPr>
      <w:t>1</w:t>
    </w:r>
    <w:r w:rsidR="007F00F3">
      <w:rPr>
        <w:rFonts w:ascii="Arial" w:hAnsi="Arial" w:cs="Arial"/>
        <w:sz w:val="16"/>
      </w:rPr>
      <w:t>7</w:t>
    </w:r>
    <w:r w:rsidR="00F45BC9">
      <w:rPr>
        <w:rFonts w:ascii="Arial" w:hAnsi="Arial" w:cs="Arial"/>
        <w:sz w:val="16"/>
      </w:rPr>
      <w:t>.0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t xml:space="preserve">Pagina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PAGE </w:instrText>
    </w:r>
    <w:r>
      <w:rPr>
        <w:rStyle w:val="Paginanummer"/>
        <w:rFonts w:ascii="Arial" w:hAnsi="Arial" w:cs="Arial"/>
        <w:sz w:val="16"/>
      </w:rPr>
      <w:fldChar w:fldCharType="separate"/>
    </w:r>
    <w:r>
      <w:rPr>
        <w:rStyle w:val="Paginanummer"/>
        <w:rFonts w:ascii="Arial" w:hAnsi="Arial" w:cs="Arial"/>
        <w:noProof/>
        <w:sz w:val="16"/>
      </w:rPr>
      <w:t>5</w:t>
    </w:r>
    <w:r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van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NUMPAGES </w:instrText>
    </w:r>
    <w:r>
      <w:rPr>
        <w:rStyle w:val="Paginanummer"/>
        <w:rFonts w:ascii="Arial" w:hAnsi="Arial" w:cs="Arial"/>
        <w:sz w:val="16"/>
      </w:rPr>
      <w:fldChar w:fldCharType="separate"/>
    </w:r>
    <w:r>
      <w:rPr>
        <w:rStyle w:val="Paginanummer"/>
        <w:rFonts w:ascii="Arial" w:hAnsi="Arial" w:cs="Arial"/>
        <w:noProof/>
        <w:sz w:val="16"/>
      </w:rPr>
      <w:t>5</w:t>
    </w:r>
    <w:r>
      <w:rPr>
        <w:rStyle w:val="Paginanummer"/>
        <w:rFonts w:ascii="Arial" w:hAnsi="Arial" w:cs="Arial"/>
        <w:sz w:val="16"/>
      </w:rPr>
      <w:fldChar w:fldCharType="end"/>
    </w:r>
  </w:p>
  <w:p w14:paraId="76FFB622" w14:textId="5A30E61A" w:rsidR="005A224D" w:rsidRPr="00C27EBF" w:rsidRDefault="005A224D" w:rsidP="00940C2D">
    <w:pPr>
      <w:pStyle w:val="Voettekst"/>
      <w:tabs>
        <w:tab w:val="clear" w:pos="9072"/>
        <w:tab w:val="right" w:pos="10065"/>
      </w:tabs>
      <w:ind w:left="142" w:right="-15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5C96" w14:textId="77777777" w:rsidR="00574A2C" w:rsidRDefault="00574A2C">
      <w:r>
        <w:separator/>
      </w:r>
    </w:p>
  </w:footnote>
  <w:footnote w:type="continuationSeparator" w:id="0">
    <w:p w14:paraId="2B48E2BA" w14:textId="77777777" w:rsidR="00574A2C" w:rsidRDefault="0057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ADB4" w14:textId="77777777" w:rsidR="00DF6CF0" w:rsidRDefault="00DF6CF0">
    <w:pPr>
      <w:tabs>
        <w:tab w:val="right" w:pos="8401"/>
      </w:tabs>
      <w:ind w:left="-1354" w:right="134"/>
      <w:rPr>
        <w:rFonts w:ascii="CG Times 12pt Italic" w:hAnsi="CG Times 12pt Italic"/>
        <w:i/>
      </w:rPr>
    </w:pPr>
    <w:r>
      <w:rPr>
        <w:rFonts w:ascii="CG Times 7pt Italic" w:hAnsi="CG Times 7pt Italic"/>
        <w:i/>
        <w:sz w:val="11"/>
      </w:rPr>
      <w:t xml:space="preserve">Document 200                  </w:t>
    </w:r>
    <w:r>
      <w:rPr>
        <w:rFonts w:ascii="CG Times 7pt Italic" w:hAnsi="CG Times 7pt Italic"/>
        <w:i/>
        <w:sz w:val="11"/>
      </w:rPr>
      <w:tab/>
      <w:t>18 februari 2003</w:t>
    </w:r>
  </w:p>
  <w:p w14:paraId="1E23DEE2" w14:textId="77777777" w:rsidR="00DF6CF0" w:rsidRDefault="00DF6CF0">
    <w:pPr>
      <w:spacing w:after="272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6"/>
      <w:gridCol w:w="6672"/>
    </w:tblGrid>
    <w:tr w:rsidR="00DF6CF0" w14:paraId="15FCE36C" w14:textId="77777777" w:rsidTr="005D027F">
      <w:trPr>
        <w:trHeight w:val="1135"/>
      </w:trPr>
      <w:tc>
        <w:tcPr>
          <w:tcW w:w="2971" w:type="dxa"/>
        </w:tcPr>
        <w:p w14:paraId="2EF5D429" w14:textId="79E4041F" w:rsidR="00DF6CF0" w:rsidRDefault="00DF6CF0" w:rsidP="00A91BCD">
          <w:pPr>
            <w:pStyle w:val="Eindnoottekst"/>
            <w:tabs>
              <w:tab w:val="left" w:pos="709"/>
              <w:tab w:val="left" w:pos="4111"/>
            </w:tabs>
            <w:jc w:val="center"/>
            <w:rPr>
              <w:rFonts w:ascii="Arial" w:hAnsi="Arial" w:cs="Arial"/>
              <w:b/>
              <w:bCs/>
              <w:szCs w:val="24"/>
            </w:rPr>
          </w:pPr>
        </w:p>
      </w:tc>
      <w:tc>
        <w:tcPr>
          <w:tcW w:w="6737" w:type="dxa"/>
          <w:shd w:val="clear" w:color="auto" w:fill="auto"/>
        </w:tcPr>
        <w:p w14:paraId="27D8E3B7" w14:textId="77777777" w:rsidR="00DF6CF0" w:rsidRDefault="00DF6CF0" w:rsidP="00A91BCD">
          <w:pPr>
            <w:pStyle w:val="Eindnoottekst"/>
            <w:tabs>
              <w:tab w:val="left" w:pos="709"/>
              <w:tab w:val="left" w:pos="4111"/>
            </w:tabs>
            <w:jc w:val="center"/>
            <w:rPr>
              <w:rFonts w:ascii="Arial" w:hAnsi="Arial" w:cs="Arial"/>
              <w:b/>
              <w:bCs/>
              <w:szCs w:val="24"/>
            </w:rPr>
          </w:pPr>
        </w:p>
        <w:p w14:paraId="61772C7F" w14:textId="77777777" w:rsidR="00D878B3" w:rsidRDefault="00D878B3" w:rsidP="00A91BCD">
          <w:pPr>
            <w:pStyle w:val="Eindnoottekst"/>
            <w:tabs>
              <w:tab w:val="left" w:pos="709"/>
              <w:tab w:val="left" w:pos="4111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  <w:p w14:paraId="46A4AD82" w14:textId="20185B66" w:rsidR="00DF6CF0" w:rsidRPr="00D878B3" w:rsidRDefault="00DF6CF0" w:rsidP="00A91BCD">
          <w:pPr>
            <w:pStyle w:val="Eindnoottekst"/>
            <w:tabs>
              <w:tab w:val="left" w:pos="709"/>
              <w:tab w:val="left" w:pos="4111"/>
            </w:tabs>
            <w:ind w:left="2722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878B3">
            <w:rPr>
              <w:rFonts w:ascii="Arial" w:hAnsi="Arial" w:cs="Arial"/>
              <w:b/>
              <w:bCs/>
              <w:sz w:val="22"/>
              <w:szCs w:val="22"/>
            </w:rPr>
            <w:t>Reglement</w:t>
          </w:r>
        </w:p>
        <w:p w14:paraId="36A13FC0" w14:textId="77777777" w:rsidR="00DF6CF0" w:rsidRPr="00D878B3" w:rsidRDefault="00DF6CF0" w:rsidP="00A91BCD">
          <w:pPr>
            <w:pStyle w:val="Eindnoottekst"/>
            <w:tabs>
              <w:tab w:val="left" w:pos="709"/>
              <w:tab w:val="left" w:pos="4111"/>
            </w:tabs>
            <w:ind w:left="2722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878B3">
            <w:rPr>
              <w:rFonts w:ascii="Arial" w:hAnsi="Arial" w:cs="Arial"/>
              <w:b/>
              <w:bCs/>
              <w:sz w:val="22"/>
              <w:szCs w:val="22"/>
            </w:rPr>
            <w:t>Keuring van liftinstallaties</w:t>
          </w:r>
        </w:p>
        <w:p w14:paraId="63177553" w14:textId="184445D9" w:rsidR="00DF6CF0" w:rsidRPr="00275581" w:rsidRDefault="00DF6CF0" w:rsidP="001D09D2">
          <w:pPr>
            <w:pStyle w:val="Kop9"/>
            <w:ind w:left="2722"/>
            <w:rPr>
              <w:b/>
              <w:sz w:val="24"/>
              <w:szCs w:val="24"/>
              <w:lang w:val="nl-NL"/>
            </w:rPr>
          </w:pPr>
          <w:r w:rsidRPr="00275581">
            <w:rPr>
              <w:b/>
              <w:sz w:val="22"/>
              <w:szCs w:val="22"/>
              <w:lang w:val="nl-NL"/>
            </w:rPr>
            <w:t>1.1.1</w:t>
          </w:r>
          <w:r w:rsidR="000054B0" w:rsidRPr="00275581">
            <w:rPr>
              <w:b/>
              <w:sz w:val="22"/>
              <w:szCs w:val="22"/>
              <w:lang w:val="nl-NL"/>
            </w:rPr>
            <w:t>-NL</w:t>
          </w:r>
        </w:p>
      </w:tc>
    </w:tr>
  </w:tbl>
  <w:p w14:paraId="21AD59CA" w14:textId="3B7F1EC9" w:rsidR="00DF6CF0" w:rsidRDefault="005D027F">
    <w:pPr>
      <w:spacing w:after="272" w:line="100" w:lineRule="exact"/>
      <w:rPr>
        <w:lang w:val="fr-F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660A6E" wp14:editId="6BA7E2E3">
          <wp:simplePos x="0" y="0"/>
          <wp:positionH relativeFrom="page">
            <wp:posOffset>12065</wp:posOffset>
          </wp:positionH>
          <wp:positionV relativeFrom="page">
            <wp:posOffset>1905</wp:posOffset>
          </wp:positionV>
          <wp:extent cx="7559675" cy="10676255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80E9" w14:textId="27AE73F2" w:rsidR="007C2246" w:rsidRDefault="005D027F">
    <w:pPr>
      <w:pStyle w:val="Kopteks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AA2CD00" wp14:editId="67350BB8">
          <wp:simplePos x="0" y="0"/>
          <wp:positionH relativeFrom="page">
            <wp:posOffset>5715</wp:posOffset>
          </wp:positionH>
          <wp:positionV relativeFrom="page">
            <wp:posOffset>6985</wp:posOffset>
          </wp:positionV>
          <wp:extent cx="7560000" cy="10676822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76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97D59"/>
    <w:multiLevelType w:val="hybridMultilevel"/>
    <w:tmpl w:val="A69C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F2E5A"/>
    <w:multiLevelType w:val="multilevel"/>
    <w:tmpl w:val="0D96919C"/>
    <w:lvl w:ilvl="0">
      <w:numFmt w:val="decimal"/>
      <w:pStyle w:val="Kop1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2845"/>
        </w:tabs>
        <w:ind w:left="2845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3A740B4"/>
    <w:multiLevelType w:val="hybridMultilevel"/>
    <w:tmpl w:val="C3D2F8FC"/>
    <w:lvl w:ilvl="0" w:tplc="469C1F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6267AD"/>
    <w:multiLevelType w:val="hybridMultilevel"/>
    <w:tmpl w:val="6DEA417A"/>
    <w:lvl w:ilvl="0" w:tplc="F4F85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B6C1F"/>
    <w:multiLevelType w:val="hybridMultilevel"/>
    <w:tmpl w:val="48A2F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16BF4"/>
    <w:multiLevelType w:val="hybridMultilevel"/>
    <w:tmpl w:val="6C1A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909A9"/>
    <w:multiLevelType w:val="hybridMultilevel"/>
    <w:tmpl w:val="8934F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B7704"/>
    <w:multiLevelType w:val="hybridMultilevel"/>
    <w:tmpl w:val="61E61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022785">
    <w:abstractNumId w:val="1"/>
  </w:num>
  <w:num w:numId="2" w16cid:durableId="919799853">
    <w:abstractNumId w:val="3"/>
  </w:num>
  <w:num w:numId="3" w16cid:durableId="1908807440">
    <w:abstractNumId w:val="6"/>
  </w:num>
  <w:num w:numId="4" w16cid:durableId="353263642">
    <w:abstractNumId w:val="7"/>
  </w:num>
  <w:num w:numId="5" w16cid:durableId="23484599">
    <w:abstractNumId w:val="4"/>
  </w:num>
  <w:num w:numId="6" w16cid:durableId="1810702115">
    <w:abstractNumId w:val="0"/>
  </w:num>
  <w:num w:numId="7" w16cid:durableId="757336419">
    <w:abstractNumId w:val="5"/>
  </w:num>
  <w:num w:numId="8" w16cid:durableId="155002420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5470590">
    <w:abstractNumId w:val="3"/>
  </w:num>
  <w:num w:numId="10" w16cid:durableId="1827161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618085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44"/>
  <w:hyphenationZone w:val="916"/>
  <w:doNotHyphenateCaps/>
  <w:drawingGridHorizontalSpacing w:val="113"/>
  <w:drawingGridVerticalSpacing w:val="227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96"/>
    <w:rsid w:val="00000861"/>
    <w:rsid w:val="000024A4"/>
    <w:rsid w:val="00004351"/>
    <w:rsid w:val="000050B6"/>
    <w:rsid w:val="0000524A"/>
    <w:rsid w:val="000054B0"/>
    <w:rsid w:val="000070A5"/>
    <w:rsid w:val="0000713E"/>
    <w:rsid w:val="00010DBC"/>
    <w:rsid w:val="00011BAB"/>
    <w:rsid w:val="00015296"/>
    <w:rsid w:val="0001691C"/>
    <w:rsid w:val="000176C1"/>
    <w:rsid w:val="00017CD7"/>
    <w:rsid w:val="00017D8F"/>
    <w:rsid w:val="00021640"/>
    <w:rsid w:val="00022B4B"/>
    <w:rsid w:val="00022C91"/>
    <w:rsid w:val="00024A93"/>
    <w:rsid w:val="00024B0C"/>
    <w:rsid w:val="00024C03"/>
    <w:rsid w:val="00025199"/>
    <w:rsid w:val="00026728"/>
    <w:rsid w:val="000270DC"/>
    <w:rsid w:val="00037F13"/>
    <w:rsid w:val="00040092"/>
    <w:rsid w:val="0004071B"/>
    <w:rsid w:val="000414CE"/>
    <w:rsid w:val="00041BAD"/>
    <w:rsid w:val="000437F9"/>
    <w:rsid w:val="00045598"/>
    <w:rsid w:val="00046430"/>
    <w:rsid w:val="0004766F"/>
    <w:rsid w:val="0005145A"/>
    <w:rsid w:val="00053FDC"/>
    <w:rsid w:val="00054A32"/>
    <w:rsid w:val="000558D1"/>
    <w:rsid w:val="00057904"/>
    <w:rsid w:val="0006164E"/>
    <w:rsid w:val="00061BAE"/>
    <w:rsid w:val="00066210"/>
    <w:rsid w:val="00066784"/>
    <w:rsid w:val="00066B20"/>
    <w:rsid w:val="00066FF9"/>
    <w:rsid w:val="000714F8"/>
    <w:rsid w:val="00071557"/>
    <w:rsid w:val="000722C1"/>
    <w:rsid w:val="00072F53"/>
    <w:rsid w:val="00074E50"/>
    <w:rsid w:val="00074EAE"/>
    <w:rsid w:val="000770A3"/>
    <w:rsid w:val="0007758D"/>
    <w:rsid w:val="00081E5E"/>
    <w:rsid w:val="00083390"/>
    <w:rsid w:val="0008359E"/>
    <w:rsid w:val="0008527B"/>
    <w:rsid w:val="00086079"/>
    <w:rsid w:val="00087A27"/>
    <w:rsid w:val="0009082F"/>
    <w:rsid w:val="0009097E"/>
    <w:rsid w:val="00092266"/>
    <w:rsid w:val="000947E0"/>
    <w:rsid w:val="000953F8"/>
    <w:rsid w:val="00096819"/>
    <w:rsid w:val="000A022D"/>
    <w:rsid w:val="000A06D1"/>
    <w:rsid w:val="000A2856"/>
    <w:rsid w:val="000A45FF"/>
    <w:rsid w:val="000A4BB7"/>
    <w:rsid w:val="000A5E47"/>
    <w:rsid w:val="000A6971"/>
    <w:rsid w:val="000A7811"/>
    <w:rsid w:val="000B1010"/>
    <w:rsid w:val="000B2F15"/>
    <w:rsid w:val="000B3687"/>
    <w:rsid w:val="000B4C09"/>
    <w:rsid w:val="000B5F00"/>
    <w:rsid w:val="000B6314"/>
    <w:rsid w:val="000C1593"/>
    <w:rsid w:val="000C2779"/>
    <w:rsid w:val="000C2B9F"/>
    <w:rsid w:val="000C64DA"/>
    <w:rsid w:val="000C64FB"/>
    <w:rsid w:val="000D035A"/>
    <w:rsid w:val="000D0647"/>
    <w:rsid w:val="000D33A9"/>
    <w:rsid w:val="000D5086"/>
    <w:rsid w:val="000D55C2"/>
    <w:rsid w:val="000D6884"/>
    <w:rsid w:val="000D6BD6"/>
    <w:rsid w:val="000E47BC"/>
    <w:rsid w:val="000E4AD2"/>
    <w:rsid w:val="000E5A64"/>
    <w:rsid w:val="000E742F"/>
    <w:rsid w:val="000F10F8"/>
    <w:rsid w:val="000F1A7B"/>
    <w:rsid w:val="000F2EDF"/>
    <w:rsid w:val="000F34EE"/>
    <w:rsid w:val="000F35AB"/>
    <w:rsid w:val="000F5103"/>
    <w:rsid w:val="000F6E96"/>
    <w:rsid w:val="000F763D"/>
    <w:rsid w:val="00100896"/>
    <w:rsid w:val="00102929"/>
    <w:rsid w:val="00103151"/>
    <w:rsid w:val="00103D20"/>
    <w:rsid w:val="00104E17"/>
    <w:rsid w:val="00105A62"/>
    <w:rsid w:val="001078B0"/>
    <w:rsid w:val="00110E55"/>
    <w:rsid w:val="00110E9F"/>
    <w:rsid w:val="00111E0D"/>
    <w:rsid w:val="00113519"/>
    <w:rsid w:val="0011404E"/>
    <w:rsid w:val="00117069"/>
    <w:rsid w:val="00120F5B"/>
    <w:rsid w:val="00121137"/>
    <w:rsid w:val="00122598"/>
    <w:rsid w:val="00125161"/>
    <w:rsid w:val="001278A4"/>
    <w:rsid w:val="00130927"/>
    <w:rsid w:val="00131ABE"/>
    <w:rsid w:val="00133737"/>
    <w:rsid w:val="00135153"/>
    <w:rsid w:val="001377C3"/>
    <w:rsid w:val="00140984"/>
    <w:rsid w:val="00141020"/>
    <w:rsid w:val="0014464C"/>
    <w:rsid w:val="00144BB0"/>
    <w:rsid w:val="001500E4"/>
    <w:rsid w:val="0015081C"/>
    <w:rsid w:val="00151709"/>
    <w:rsid w:val="0015320C"/>
    <w:rsid w:val="00153996"/>
    <w:rsid w:val="0015437A"/>
    <w:rsid w:val="001551B4"/>
    <w:rsid w:val="001611FE"/>
    <w:rsid w:val="00163E3D"/>
    <w:rsid w:val="0016436D"/>
    <w:rsid w:val="00164E3E"/>
    <w:rsid w:val="00165489"/>
    <w:rsid w:val="00165ED7"/>
    <w:rsid w:val="00170F87"/>
    <w:rsid w:val="00172D0C"/>
    <w:rsid w:val="00173CC8"/>
    <w:rsid w:val="0017485D"/>
    <w:rsid w:val="00174B0D"/>
    <w:rsid w:val="001769EF"/>
    <w:rsid w:val="00180934"/>
    <w:rsid w:val="00182008"/>
    <w:rsid w:val="001829FE"/>
    <w:rsid w:val="0018460F"/>
    <w:rsid w:val="001846B5"/>
    <w:rsid w:val="00184840"/>
    <w:rsid w:val="00185500"/>
    <w:rsid w:val="0018557C"/>
    <w:rsid w:val="001868C0"/>
    <w:rsid w:val="001904BC"/>
    <w:rsid w:val="00195443"/>
    <w:rsid w:val="00195537"/>
    <w:rsid w:val="0019756B"/>
    <w:rsid w:val="001A22B4"/>
    <w:rsid w:val="001A2D02"/>
    <w:rsid w:val="001A3D2F"/>
    <w:rsid w:val="001A4F38"/>
    <w:rsid w:val="001A5013"/>
    <w:rsid w:val="001B1551"/>
    <w:rsid w:val="001B2429"/>
    <w:rsid w:val="001B5C9A"/>
    <w:rsid w:val="001B6374"/>
    <w:rsid w:val="001B7668"/>
    <w:rsid w:val="001C00F1"/>
    <w:rsid w:val="001C06C4"/>
    <w:rsid w:val="001C3DA1"/>
    <w:rsid w:val="001C43D6"/>
    <w:rsid w:val="001C4801"/>
    <w:rsid w:val="001C4B43"/>
    <w:rsid w:val="001C79EF"/>
    <w:rsid w:val="001C7F7C"/>
    <w:rsid w:val="001D00E6"/>
    <w:rsid w:val="001D09D2"/>
    <w:rsid w:val="001D23D5"/>
    <w:rsid w:val="001D2619"/>
    <w:rsid w:val="001D30E9"/>
    <w:rsid w:val="001D6ED3"/>
    <w:rsid w:val="001E0D45"/>
    <w:rsid w:val="001E4BC4"/>
    <w:rsid w:val="001E52DC"/>
    <w:rsid w:val="001E7204"/>
    <w:rsid w:val="001E7446"/>
    <w:rsid w:val="001E7D85"/>
    <w:rsid w:val="001F049A"/>
    <w:rsid w:val="001F0F49"/>
    <w:rsid w:val="001F15D3"/>
    <w:rsid w:val="001F2006"/>
    <w:rsid w:val="001F251B"/>
    <w:rsid w:val="001F26FD"/>
    <w:rsid w:val="001F29AB"/>
    <w:rsid w:val="001F31B7"/>
    <w:rsid w:val="001F3FDD"/>
    <w:rsid w:val="001F5553"/>
    <w:rsid w:val="002029B2"/>
    <w:rsid w:val="00205328"/>
    <w:rsid w:val="00207DEF"/>
    <w:rsid w:val="00210E1E"/>
    <w:rsid w:val="00211C56"/>
    <w:rsid w:val="00212360"/>
    <w:rsid w:val="00212DB8"/>
    <w:rsid w:val="00216C24"/>
    <w:rsid w:val="00216C7F"/>
    <w:rsid w:val="00217D41"/>
    <w:rsid w:val="002207BD"/>
    <w:rsid w:val="00225C91"/>
    <w:rsid w:val="0022784A"/>
    <w:rsid w:val="0023169D"/>
    <w:rsid w:val="00233B62"/>
    <w:rsid w:val="00236D99"/>
    <w:rsid w:val="002373C8"/>
    <w:rsid w:val="0023798B"/>
    <w:rsid w:val="00241673"/>
    <w:rsid w:val="00242338"/>
    <w:rsid w:val="00242CF7"/>
    <w:rsid w:val="00242E15"/>
    <w:rsid w:val="00243D4F"/>
    <w:rsid w:val="00244406"/>
    <w:rsid w:val="00245F22"/>
    <w:rsid w:val="00250829"/>
    <w:rsid w:val="00250C35"/>
    <w:rsid w:val="00251442"/>
    <w:rsid w:val="00253502"/>
    <w:rsid w:val="002543E5"/>
    <w:rsid w:val="00254E0B"/>
    <w:rsid w:val="00255711"/>
    <w:rsid w:val="0026275E"/>
    <w:rsid w:val="0026343B"/>
    <w:rsid w:val="00263C13"/>
    <w:rsid w:val="00265779"/>
    <w:rsid w:val="00265842"/>
    <w:rsid w:val="002666B7"/>
    <w:rsid w:val="002714AC"/>
    <w:rsid w:val="00272A4C"/>
    <w:rsid w:val="00272A54"/>
    <w:rsid w:val="002747C3"/>
    <w:rsid w:val="00275581"/>
    <w:rsid w:val="00276521"/>
    <w:rsid w:val="0028058B"/>
    <w:rsid w:val="00280DEF"/>
    <w:rsid w:val="00281015"/>
    <w:rsid w:val="0028132D"/>
    <w:rsid w:val="002826CC"/>
    <w:rsid w:val="00283FBA"/>
    <w:rsid w:val="00286980"/>
    <w:rsid w:val="00287F3D"/>
    <w:rsid w:val="0029300F"/>
    <w:rsid w:val="0029402A"/>
    <w:rsid w:val="00294DC3"/>
    <w:rsid w:val="00297341"/>
    <w:rsid w:val="002A05BB"/>
    <w:rsid w:val="002A32D9"/>
    <w:rsid w:val="002A504D"/>
    <w:rsid w:val="002A6573"/>
    <w:rsid w:val="002B0767"/>
    <w:rsid w:val="002B0A61"/>
    <w:rsid w:val="002B2FD6"/>
    <w:rsid w:val="002B64AE"/>
    <w:rsid w:val="002C222F"/>
    <w:rsid w:val="002C2C37"/>
    <w:rsid w:val="002C2F4E"/>
    <w:rsid w:val="002C48B1"/>
    <w:rsid w:val="002C4B80"/>
    <w:rsid w:val="002C5A20"/>
    <w:rsid w:val="002C6882"/>
    <w:rsid w:val="002D29E3"/>
    <w:rsid w:val="002D2CC9"/>
    <w:rsid w:val="002D495A"/>
    <w:rsid w:val="002D6568"/>
    <w:rsid w:val="002D79B6"/>
    <w:rsid w:val="002E0A43"/>
    <w:rsid w:val="002E0D81"/>
    <w:rsid w:val="002E3318"/>
    <w:rsid w:val="002E4143"/>
    <w:rsid w:val="002E740C"/>
    <w:rsid w:val="002E7FF8"/>
    <w:rsid w:val="002F3025"/>
    <w:rsid w:val="002F37A3"/>
    <w:rsid w:val="002F4586"/>
    <w:rsid w:val="002F5225"/>
    <w:rsid w:val="00300F0C"/>
    <w:rsid w:val="00302D8F"/>
    <w:rsid w:val="00304412"/>
    <w:rsid w:val="00304D3B"/>
    <w:rsid w:val="003065E8"/>
    <w:rsid w:val="00310882"/>
    <w:rsid w:val="00310FFF"/>
    <w:rsid w:val="003113CC"/>
    <w:rsid w:val="003116EA"/>
    <w:rsid w:val="00311F3B"/>
    <w:rsid w:val="00312D46"/>
    <w:rsid w:val="00313058"/>
    <w:rsid w:val="00314726"/>
    <w:rsid w:val="0031482E"/>
    <w:rsid w:val="003151EE"/>
    <w:rsid w:val="00316CD3"/>
    <w:rsid w:val="0032061E"/>
    <w:rsid w:val="0032098E"/>
    <w:rsid w:val="00323327"/>
    <w:rsid w:val="00334EBC"/>
    <w:rsid w:val="00335316"/>
    <w:rsid w:val="0033577A"/>
    <w:rsid w:val="00336859"/>
    <w:rsid w:val="00340869"/>
    <w:rsid w:val="00343F1C"/>
    <w:rsid w:val="00354649"/>
    <w:rsid w:val="003601D5"/>
    <w:rsid w:val="00361EEC"/>
    <w:rsid w:val="00362B0A"/>
    <w:rsid w:val="00362E31"/>
    <w:rsid w:val="0036324E"/>
    <w:rsid w:val="00365C6F"/>
    <w:rsid w:val="003718DB"/>
    <w:rsid w:val="00371AED"/>
    <w:rsid w:val="00371F78"/>
    <w:rsid w:val="00372C68"/>
    <w:rsid w:val="00372D7F"/>
    <w:rsid w:val="00374535"/>
    <w:rsid w:val="003749E4"/>
    <w:rsid w:val="0038225C"/>
    <w:rsid w:val="00382A09"/>
    <w:rsid w:val="00383126"/>
    <w:rsid w:val="0038382B"/>
    <w:rsid w:val="00384468"/>
    <w:rsid w:val="003853F2"/>
    <w:rsid w:val="003874E5"/>
    <w:rsid w:val="00392268"/>
    <w:rsid w:val="0039473F"/>
    <w:rsid w:val="003949E5"/>
    <w:rsid w:val="003954D7"/>
    <w:rsid w:val="0039649C"/>
    <w:rsid w:val="00397610"/>
    <w:rsid w:val="003A10E7"/>
    <w:rsid w:val="003A1B21"/>
    <w:rsid w:val="003A4267"/>
    <w:rsid w:val="003A48D9"/>
    <w:rsid w:val="003A50B7"/>
    <w:rsid w:val="003A694C"/>
    <w:rsid w:val="003B1FB8"/>
    <w:rsid w:val="003B2561"/>
    <w:rsid w:val="003B3355"/>
    <w:rsid w:val="003B3A85"/>
    <w:rsid w:val="003B3DF1"/>
    <w:rsid w:val="003B5574"/>
    <w:rsid w:val="003B6A74"/>
    <w:rsid w:val="003C1803"/>
    <w:rsid w:val="003C1861"/>
    <w:rsid w:val="003C2D68"/>
    <w:rsid w:val="003C3756"/>
    <w:rsid w:val="003C539F"/>
    <w:rsid w:val="003C5818"/>
    <w:rsid w:val="003C6F50"/>
    <w:rsid w:val="003D2B4F"/>
    <w:rsid w:val="003D3FF8"/>
    <w:rsid w:val="003D5712"/>
    <w:rsid w:val="003E5EE7"/>
    <w:rsid w:val="003E7292"/>
    <w:rsid w:val="003E79A7"/>
    <w:rsid w:val="003F0256"/>
    <w:rsid w:val="003F0969"/>
    <w:rsid w:val="003F101C"/>
    <w:rsid w:val="003F12F0"/>
    <w:rsid w:val="003F2ECD"/>
    <w:rsid w:val="003F4824"/>
    <w:rsid w:val="003F5F45"/>
    <w:rsid w:val="003F696F"/>
    <w:rsid w:val="003F72E5"/>
    <w:rsid w:val="00404A64"/>
    <w:rsid w:val="00404C3B"/>
    <w:rsid w:val="00404E34"/>
    <w:rsid w:val="0040511C"/>
    <w:rsid w:val="00405996"/>
    <w:rsid w:val="00410665"/>
    <w:rsid w:val="00411571"/>
    <w:rsid w:val="00411A99"/>
    <w:rsid w:val="00413906"/>
    <w:rsid w:val="00413DCB"/>
    <w:rsid w:val="004141F7"/>
    <w:rsid w:val="00414E58"/>
    <w:rsid w:val="0041503A"/>
    <w:rsid w:val="00415BAD"/>
    <w:rsid w:val="0042043D"/>
    <w:rsid w:val="00421D62"/>
    <w:rsid w:val="00421D9A"/>
    <w:rsid w:val="00423F66"/>
    <w:rsid w:val="0042404D"/>
    <w:rsid w:val="00424C97"/>
    <w:rsid w:val="0042614F"/>
    <w:rsid w:val="00430E06"/>
    <w:rsid w:val="00431076"/>
    <w:rsid w:val="00432D75"/>
    <w:rsid w:val="00433D8B"/>
    <w:rsid w:val="00434FA2"/>
    <w:rsid w:val="00441CAF"/>
    <w:rsid w:val="004515BA"/>
    <w:rsid w:val="00451CE7"/>
    <w:rsid w:val="004540D0"/>
    <w:rsid w:val="004550B1"/>
    <w:rsid w:val="00455514"/>
    <w:rsid w:val="00463FCD"/>
    <w:rsid w:val="00465CB0"/>
    <w:rsid w:val="00467118"/>
    <w:rsid w:val="0047166D"/>
    <w:rsid w:val="0047260B"/>
    <w:rsid w:val="00473EFF"/>
    <w:rsid w:val="004802B7"/>
    <w:rsid w:val="00480B47"/>
    <w:rsid w:val="00481C21"/>
    <w:rsid w:val="00482E09"/>
    <w:rsid w:val="00482E89"/>
    <w:rsid w:val="00483132"/>
    <w:rsid w:val="00485479"/>
    <w:rsid w:val="00485978"/>
    <w:rsid w:val="0048601B"/>
    <w:rsid w:val="004870C6"/>
    <w:rsid w:val="004925DC"/>
    <w:rsid w:val="00492A9F"/>
    <w:rsid w:val="00493993"/>
    <w:rsid w:val="00494C44"/>
    <w:rsid w:val="00495652"/>
    <w:rsid w:val="00495DA2"/>
    <w:rsid w:val="004965D7"/>
    <w:rsid w:val="00496CE1"/>
    <w:rsid w:val="004A0833"/>
    <w:rsid w:val="004A1138"/>
    <w:rsid w:val="004A4826"/>
    <w:rsid w:val="004A6008"/>
    <w:rsid w:val="004B0B05"/>
    <w:rsid w:val="004B0C6D"/>
    <w:rsid w:val="004B21BE"/>
    <w:rsid w:val="004C0210"/>
    <w:rsid w:val="004C20BB"/>
    <w:rsid w:val="004C3F3B"/>
    <w:rsid w:val="004C60E7"/>
    <w:rsid w:val="004C76BE"/>
    <w:rsid w:val="004D407F"/>
    <w:rsid w:val="004D40DD"/>
    <w:rsid w:val="004D4979"/>
    <w:rsid w:val="004D539B"/>
    <w:rsid w:val="004D7DE9"/>
    <w:rsid w:val="004E20A0"/>
    <w:rsid w:val="004E5735"/>
    <w:rsid w:val="004E7CA0"/>
    <w:rsid w:val="004F0D58"/>
    <w:rsid w:val="004F1F5D"/>
    <w:rsid w:val="004F3AC5"/>
    <w:rsid w:val="004F47B2"/>
    <w:rsid w:val="004F5F23"/>
    <w:rsid w:val="004F68AA"/>
    <w:rsid w:val="004F73EE"/>
    <w:rsid w:val="00505FCA"/>
    <w:rsid w:val="0051163C"/>
    <w:rsid w:val="005137AB"/>
    <w:rsid w:val="00514120"/>
    <w:rsid w:val="00514F69"/>
    <w:rsid w:val="00516FBD"/>
    <w:rsid w:val="005170BF"/>
    <w:rsid w:val="00517603"/>
    <w:rsid w:val="00520790"/>
    <w:rsid w:val="005274D6"/>
    <w:rsid w:val="0053129E"/>
    <w:rsid w:val="005334D9"/>
    <w:rsid w:val="00533CD4"/>
    <w:rsid w:val="005353DA"/>
    <w:rsid w:val="00536B91"/>
    <w:rsid w:val="00536F22"/>
    <w:rsid w:val="00540E78"/>
    <w:rsid w:val="00541AB7"/>
    <w:rsid w:val="00542DF4"/>
    <w:rsid w:val="005450B4"/>
    <w:rsid w:val="00545593"/>
    <w:rsid w:val="00547D3F"/>
    <w:rsid w:val="005501F3"/>
    <w:rsid w:val="00552109"/>
    <w:rsid w:val="00552CCC"/>
    <w:rsid w:val="005535B0"/>
    <w:rsid w:val="0055490D"/>
    <w:rsid w:val="00561212"/>
    <w:rsid w:val="00562356"/>
    <w:rsid w:val="0056451E"/>
    <w:rsid w:val="0056585E"/>
    <w:rsid w:val="005676D5"/>
    <w:rsid w:val="00570F5C"/>
    <w:rsid w:val="005712C9"/>
    <w:rsid w:val="005725B9"/>
    <w:rsid w:val="005739E7"/>
    <w:rsid w:val="005740AF"/>
    <w:rsid w:val="00574A2C"/>
    <w:rsid w:val="0057576E"/>
    <w:rsid w:val="00576D1A"/>
    <w:rsid w:val="00581C95"/>
    <w:rsid w:val="00583405"/>
    <w:rsid w:val="00584884"/>
    <w:rsid w:val="0058535E"/>
    <w:rsid w:val="00585ADC"/>
    <w:rsid w:val="00587B45"/>
    <w:rsid w:val="0059027C"/>
    <w:rsid w:val="00590549"/>
    <w:rsid w:val="00592A62"/>
    <w:rsid w:val="005967A9"/>
    <w:rsid w:val="00596F4E"/>
    <w:rsid w:val="00597BA5"/>
    <w:rsid w:val="005A224D"/>
    <w:rsid w:val="005A3A06"/>
    <w:rsid w:val="005A4ADC"/>
    <w:rsid w:val="005A4E2D"/>
    <w:rsid w:val="005A78B0"/>
    <w:rsid w:val="005B0B45"/>
    <w:rsid w:val="005B4530"/>
    <w:rsid w:val="005B6F5C"/>
    <w:rsid w:val="005C0948"/>
    <w:rsid w:val="005C0FD7"/>
    <w:rsid w:val="005C572B"/>
    <w:rsid w:val="005C7108"/>
    <w:rsid w:val="005C76AB"/>
    <w:rsid w:val="005D027F"/>
    <w:rsid w:val="005D31A2"/>
    <w:rsid w:val="005D323A"/>
    <w:rsid w:val="005D60B4"/>
    <w:rsid w:val="005E25B5"/>
    <w:rsid w:val="005E3342"/>
    <w:rsid w:val="005E44D9"/>
    <w:rsid w:val="005E4AC4"/>
    <w:rsid w:val="005E5294"/>
    <w:rsid w:val="005F0ACA"/>
    <w:rsid w:val="005F2BF8"/>
    <w:rsid w:val="005F69F6"/>
    <w:rsid w:val="006009AC"/>
    <w:rsid w:val="00601064"/>
    <w:rsid w:val="006037CA"/>
    <w:rsid w:val="00606F58"/>
    <w:rsid w:val="0061151E"/>
    <w:rsid w:val="00611F5C"/>
    <w:rsid w:val="00613243"/>
    <w:rsid w:val="00614251"/>
    <w:rsid w:val="00614CFB"/>
    <w:rsid w:val="00614E1D"/>
    <w:rsid w:val="006167C3"/>
    <w:rsid w:val="006178FA"/>
    <w:rsid w:val="00621231"/>
    <w:rsid w:val="00621D4B"/>
    <w:rsid w:val="00625821"/>
    <w:rsid w:val="00626AEC"/>
    <w:rsid w:val="00626C6F"/>
    <w:rsid w:val="00627B9C"/>
    <w:rsid w:val="00631EBE"/>
    <w:rsid w:val="006347CD"/>
    <w:rsid w:val="00634855"/>
    <w:rsid w:val="00635227"/>
    <w:rsid w:val="0063682A"/>
    <w:rsid w:val="00636C33"/>
    <w:rsid w:val="006408F5"/>
    <w:rsid w:val="006412D2"/>
    <w:rsid w:val="00643AB3"/>
    <w:rsid w:val="00651BF9"/>
    <w:rsid w:val="00652215"/>
    <w:rsid w:val="00652B8F"/>
    <w:rsid w:val="00652CA0"/>
    <w:rsid w:val="00654680"/>
    <w:rsid w:val="00654B22"/>
    <w:rsid w:val="00654E31"/>
    <w:rsid w:val="00663876"/>
    <w:rsid w:val="00664BF8"/>
    <w:rsid w:val="00665752"/>
    <w:rsid w:val="00665D39"/>
    <w:rsid w:val="0066642B"/>
    <w:rsid w:val="0066657D"/>
    <w:rsid w:val="00670F18"/>
    <w:rsid w:val="00670F94"/>
    <w:rsid w:val="00675589"/>
    <w:rsid w:val="006757A6"/>
    <w:rsid w:val="006766DB"/>
    <w:rsid w:val="00677EF2"/>
    <w:rsid w:val="0068034F"/>
    <w:rsid w:val="006861CB"/>
    <w:rsid w:val="006872BF"/>
    <w:rsid w:val="00695C86"/>
    <w:rsid w:val="00695FCF"/>
    <w:rsid w:val="006978EF"/>
    <w:rsid w:val="00697A3E"/>
    <w:rsid w:val="006A0571"/>
    <w:rsid w:val="006A0789"/>
    <w:rsid w:val="006A1ED1"/>
    <w:rsid w:val="006A2127"/>
    <w:rsid w:val="006A2614"/>
    <w:rsid w:val="006A31EC"/>
    <w:rsid w:val="006A38DB"/>
    <w:rsid w:val="006B09C4"/>
    <w:rsid w:val="006B1FC3"/>
    <w:rsid w:val="006B2004"/>
    <w:rsid w:val="006B210B"/>
    <w:rsid w:val="006B244A"/>
    <w:rsid w:val="006B4519"/>
    <w:rsid w:val="006B6CCD"/>
    <w:rsid w:val="006C252E"/>
    <w:rsid w:val="006C4FC6"/>
    <w:rsid w:val="006C60DC"/>
    <w:rsid w:val="006C69EF"/>
    <w:rsid w:val="006D0080"/>
    <w:rsid w:val="006D1858"/>
    <w:rsid w:val="006D1E65"/>
    <w:rsid w:val="006D3501"/>
    <w:rsid w:val="006D396D"/>
    <w:rsid w:val="006D6232"/>
    <w:rsid w:val="006D7190"/>
    <w:rsid w:val="006E0869"/>
    <w:rsid w:val="006E2992"/>
    <w:rsid w:val="006E2ACF"/>
    <w:rsid w:val="006E510C"/>
    <w:rsid w:val="006E5888"/>
    <w:rsid w:val="006E618F"/>
    <w:rsid w:val="006E6C45"/>
    <w:rsid w:val="006F2951"/>
    <w:rsid w:val="00703775"/>
    <w:rsid w:val="0070531D"/>
    <w:rsid w:val="007065BD"/>
    <w:rsid w:val="0070691E"/>
    <w:rsid w:val="00711D9F"/>
    <w:rsid w:val="007134A0"/>
    <w:rsid w:val="0071419F"/>
    <w:rsid w:val="00714F52"/>
    <w:rsid w:val="00715393"/>
    <w:rsid w:val="00715A8E"/>
    <w:rsid w:val="00717C96"/>
    <w:rsid w:val="00717D8F"/>
    <w:rsid w:val="00717E65"/>
    <w:rsid w:val="0072317E"/>
    <w:rsid w:val="007234D2"/>
    <w:rsid w:val="00730B6A"/>
    <w:rsid w:val="007311DE"/>
    <w:rsid w:val="00731960"/>
    <w:rsid w:val="00732348"/>
    <w:rsid w:val="00733967"/>
    <w:rsid w:val="00734F77"/>
    <w:rsid w:val="00737ED6"/>
    <w:rsid w:val="007414FE"/>
    <w:rsid w:val="00743178"/>
    <w:rsid w:val="00743467"/>
    <w:rsid w:val="0074496D"/>
    <w:rsid w:val="0075124A"/>
    <w:rsid w:val="00751BB9"/>
    <w:rsid w:val="007521DC"/>
    <w:rsid w:val="0075369D"/>
    <w:rsid w:val="00753840"/>
    <w:rsid w:val="00755E8C"/>
    <w:rsid w:val="00757A73"/>
    <w:rsid w:val="007603BD"/>
    <w:rsid w:val="0076153A"/>
    <w:rsid w:val="00762FBE"/>
    <w:rsid w:val="007647A2"/>
    <w:rsid w:val="0076658D"/>
    <w:rsid w:val="00766B60"/>
    <w:rsid w:val="00767273"/>
    <w:rsid w:val="00773A25"/>
    <w:rsid w:val="00774740"/>
    <w:rsid w:val="007750AA"/>
    <w:rsid w:val="00777F16"/>
    <w:rsid w:val="00777F57"/>
    <w:rsid w:val="007826E7"/>
    <w:rsid w:val="007828D5"/>
    <w:rsid w:val="00783CC1"/>
    <w:rsid w:val="00784583"/>
    <w:rsid w:val="00784F8A"/>
    <w:rsid w:val="00785D61"/>
    <w:rsid w:val="0078694F"/>
    <w:rsid w:val="00786D79"/>
    <w:rsid w:val="0079108A"/>
    <w:rsid w:val="0079113B"/>
    <w:rsid w:val="00792650"/>
    <w:rsid w:val="00797F0D"/>
    <w:rsid w:val="007A1228"/>
    <w:rsid w:val="007A1A09"/>
    <w:rsid w:val="007A1D2E"/>
    <w:rsid w:val="007A3916"/>
    <w:rsid w:val="007A3DF0"/>
    <w:rsid w:val="007A610E"/>
    <w:rsid w:val="007A7317"/>
    <w:rsid w:val="007B1108"/>
    <w:rsid w:val="007B164F"/>
    <w:rsid w:val="007B21BA"/>
    <w:rsid w:val="007B2675"/>
    <w:rsid w:val="007B27B6"/>
    <w:rsid w:val="007B3C80"/>
    <w:rsid w:val="007B41FC"/>
    <w:rsid w:val="007B438E"/>
    <w:rsid w:val="007B46A3"/>
    <w:rsid w:val="007B4BA8"/>
    <w:rsid w:val="007B4FC3"/>
    <w:rsid w:val="007B58CF"/>
    <w:rsid w:val="007B6EF8"/>
    <w:rsid w:val="007C01FD"/>
    <w:rsid w:val="007C15B7"/>
    <w:rsid w:val="007C2009"/>
    <w:rsid w:val="007C2246"/>
    <w:rsid w:val="007C3FCC"/>
    <w:rsid w:val="007C4D4C"/>
    <w:rsid w:val="007C5014"/>
    <w:rsid w:val="007C573A"/>
    <w:rsid w:val="007C72CC"/>
    <w:rsid w:val="007C7A5F"/>
    <w:rsid w:val="007D0078"/>
    <w:rsid w:val="007D0AB3"/>
    <w:rsid w:val="007D0BBE"/>
    <w:rsid w:val="007D1344"/>
    <w:rsid w:val="007D28AD"/>
    <w:rsid w:val="007D52AE"/>
    <w:rsid w:val="007D585B"/>
    <w:rsid w:val="007D6A7E"/>
    <w:rsid w:val="007D7377"/>
    <w:rsid w:val="007D7854"/>
    <w:rsid w:val="007E373C"/>
    <w:rsid w:val="007E7489"/>
    <w:rsid w:val="007E74DD"/>
    <w:rsid w:val="007F00F3"/>
    <w:rsid w:val="007F190F"/>
    <w:rsid w:val="007F201C"/>
    <w:rsid w:val="007F2900"/>
    <w:rsid w:val="007F4AF3"/>
    <w:rsid w:val="007F5AFC"/>
    <w:rsid w:val="007F5F6A"/>
    <w:rsid w:val="007F6C93"/>
    <w:rsid w:val="008011E4"/>
    <w:rsid w:val="00801567"/>
    <w:rsid w:val="0080417D"/>
    <w:rsid w:val="0080489F"/>
    <w:rsid w:val="0080502A"/>
    <w:rsid w:val="00805854"/>
    <w:rsid w:val="0081076B"/>
    <w:rsid w:val="00812341"/>
    <w:rsid w:val="0081364C"/>
    <w:rsid w:val="00814A16"/>
    <w:rsid w:val="00815F0E"/>
    <w:rsid w:val="0081672B"/>
    <w:rsid w:val="00817029"/>
    <w:rsid w:val="00817235"/>
    <w:rsid w:val="00817821"/>
    <w:rsid w:val="00821395"/>
    <w:rsid w:val="008239C4"/>
    <w:rsid w:val="0082470B"/>
    <w:rsid w:val="008252C7"/>
    <w:rsid w:val="008260B5"/>
    <w:rsid w:val="00827398"/>
    <w:rsid w:val="00827EFB"/>
    <w:rsid w:val="008331F9"/>
    <w:rsid w:val="008368D4"/>
    <w:rsid w:val="00840729"/>
    <w:rsid w:val="00845E7A"/>
    <w:rsid w:val="00847217"/>
    <w:rsid w:val="0085152A"/>
    <w:rsid w:val="00851795"/>
    <w:rsid w:val="008519EC"/>
    <w:rsid w:val="00851CCE"/>
    <w:rsid w:val="008520D7"/>
    <w:rsid w:val="008559D7"/>
    <w:rsid w:val="00856410"/>
    <w:rsid w:val="008578E2"/>
    <w:rsid w:val="00860078"/>
    <w:rsid w:val="008602AD"/>
    <w:rsid w:val="00860F66"/>
    <w:rsid w:val="00864175"/>
    <w:rsid w:val="00870916"/>
    <w:rsid w:val="0087104D"/>
    <w:rsid w:val="00872AAA"/>
    <w:rsid w:val="008742A2"/>
    <w:rsid w:val="0087798B"/>
    <w:rsid w:val="00880244"/>
    <w:rsid w:val="0088046B"/>
    <w:rsid w:val="0088057B"/>
    <w:rsid w:val="00880975"/>
    <w:rsid w:val="008811BC"/>
    <w:rsid w:val="00884C0C"/>
    <w:rsid w:val="00885A7A"/>
    <w:rsid w:val="008868FA"/>
    <w:rsid w:val="008875C0"/>
    <w:rsid w:val="0088789B"/>
    <w:rsid w:val="00896071"/>
    <w:rsid w:val="00896E15"/>
    <w:rsid w:val="0089714E"/>
    <w:rsid w:val="008971E1"/>
    <w:rsid w:val="008A3ABC"/>
    <w:rsid w:val="008A3D68"/>
    <w:rsid w:val="008A4FF7"/>
    <w:rsid w:val="008A671C"/>
    <w:rsid w:val="008B7759"/>
    <w:rsid w:val="008B7874"/>
    <w:rsid w:val="008C1188"/>
    <w:rsid w:val="008C4D45"/>
    <w:rsid w:val="008C5782"/>
    <w:rsid w:val="008C6D67"/>
    <w:rsid w:val="008C6E0F"/>
    <w:rsid w:val="008D0FE8"/>
    <w:rsid w:val="008D1B7F"/>
    <w:rsid w:val="008D2AB0"/>
    <w:rsid w:val="008D3AB9"/>
    <w:rsid w:val="008D7F32"/>
    <w:rsid w:val="008E0221"/>
    <w:rsid w:val="008E0F42"/>
    <w:rsid w:val="008E176B"/>
    <w:rsid w:val="008E7D7D"/>
    <w:rsid w:val="008F045A"/>
    <w:rsid w:val="008F222A"/>
    <w:rsid w:val="008F2F73"/>
    <w:rsid w:val="008F3004"/>
    <w:rsid w:val="008F4118"/>
    <w:rsid w:val="008F5E9B"/>
    <w:rsid w:val="008F6BDD"/>
    <w:rsid w:val="00900805"/>
    <w:rsid w:val="00902DB3"/>
    <w:rsid w:val="0090371B"/>
    <w:rsid w:val="009049BC"/>
    <w:rsid w:val="00905B61"/>
    <w:rsid w:val="00907049"/>
    <w:rsid w:val="00907B43"/>
    <w:rsid w:val="00910986"/>
    <w:rsid w:val="00912BF4"/>
    <w:rsid w:val="009141DE"/>
    <w:rsid w:val="009167C1"/>
    <w:rsid w:val="009170AD"/>
    <w:rsid w:val="0091722D"/>
    <w:rsid w:val="00925753"/>
    <w:rsid w:val="0092588E"/>
    <w:rsid w:val="00926C45"/>
    <w:rsid w:val="00930C5C"/>
    <w:rsid w:val="00932ADB"/>
    <w:rsid w:val="0093489F"/>
    <w:rsid w:val="00935DA7"/>
    <w:rsid w:val="00937284"/>
    <w:rsid w:val="00937969"/>
    <w:rsid w:val="00940586"/>
    <w:rsid w:val="00940C2D"/>
    <w:rsid w:val="0094397D"/>
    <w:rsid w:val="0095169A"/>
    <w:rsid w:val="00952813"/>
    <w:rsid w:val="00952C0E"/>
    <w:rsid w:val="00952E9B"/>
    <w:rsid w:val="009556F3"/>
    <w:rsid w:val="00956598"/>
    <w:rsid w:val="009570C2"/>
    <w:rsid w:val="0095758A"/>
    <w:rsid w:val="00960A37"/>
    <w:rsid w:val="00961267"/>
    <w:rsid w:val="0096288D"/>
    <w:rsid w:val="00963F50"/>
    <w:rsid w:val="00965764"/>
    <w:rsid w:val="009657AC"/>
    <w:rsid w:val="00967604"/>
    <w:rsid w:val="00970C55"/>
    <w:rsid w:val="00971225"/>
    <w:rsid w:val="009719AB"/>
    <w:rsid w:val="00971A68"/>
    <w:rsid w:val="00971B23"/>
    <w:rsid w:val="0097227F"/>
    <w:rsid w:val="00973ABB"/>
    <w:rsid w:val="00973CB2"/>
    <w:rsid w:val="00974337"/>
    <w:rsid w:val="00976B2B"/>
    <w:rsid w:val="00981403"/>
    <w:rsid w:val="00983EF6"/>
    <w:rsid w:val="00986F41"/>
    <w:rsid w:val="0098719F"/>
    <w:rsid w:val="00987301"/>
    <w:rsid w:val="00990E33"/>
    <w:rsid w:val="00992220"/>
    <w:rsid w:val="00992C41"/>
    <w:rsid w:val="009A25C6"/>
    <w:rsid w:val="009A3572"/>
    <w:rsid w:val="009A4451"/>
    <w:rsid w:val="009A51AC"/>
    <w:rsid w:val="009A5E25"/>
    <w:rsid w:val="009A619D"/>
    <w:rsid w:val="009A6A79"/>
    <w:rsid w:val="009A6D89"/>
    <w:rsid w:val="009B0093"/>
    <w:rsid w:val="009B40B4"/>
    <w:rsid w:val="009B5431"/>
    <w:rsid w:val="009B5492"/>
    <w:rsid w:val="009B614A"/>
    <w:rsid w:val="009B68D6"/>
    <w:rsid w:val="009B6EAD"/>
    <w:rsid w:val="009B7D85"/>
    <w:rsid w:val="009C0FD6"/>
    <w:rsid w:val="009C21B5"/>
    <w:rsid w:val="009C2AFE"/>
    <w:rsid w:val="009C3090"/>
    <w:rsid w:val="009C3D8A"/>
    <w:rsid w:val="009C3DB1"/>
    <w:rsid w:val="009C5775"/>
    <w:rsid w:val="009C689C"/>
    <w:rsid w:val="009C6A70"/>
    <w:rsid w:val="009C7F4D"/>
    <w:rsid w:val="009D347E"/>
    <w:rsid w:val="009D384E"/>
    <w:rsid w:val="009D60F8"/>
    <w:rsid w:val="009D6B5A"/>
    <w:rsid w:val="009D7CC7"/>
    <w:rsid w:val="009E19D7"/>
    <w:rsid w:val="009E25F9"/>
    <w:rsid w:val="009E381B"/>
    <w:rsid w:val="009E431D"/>
    <w:rsid w:val="009E4C57"/>
    <w:rsid w:val="009E631A"/>
    <w:rsid w:val="009E6EFA"/>
    <w:rsid w:val="009E71A2"/>
    <w:rsid w:val="009E79E8"/>
    <w:rsid w:val="009F060C"/>
    <w:rsid w:val="009F0E63"/>
    <w:rsid w:val="009F1294"/>
    <w:rsid w:val="009F19FF"/>
    <w:rsid w:val="009F20B7"/>
    <w:rsid w:val="009F234A"/>
    <w:rsid w:val="009F48B0"/>
    <w:rsid w:val="009F5BBE"/>
    <w:rsid w:val="009F5C57"/>
    <w:rsid w:val="009F60CE"/>
    <w:rsid w:val="00A0499E"/>
    <w:rsid w:val="00A04AF3"/>
    <w:rsid w:val="00A05A40"/>
    <w:rsid w:val="00A07D52"/>
    <w:rsid w:val="00A105A6"/>
    <w:rsid w:val="00A156BA"/>
    <w:rsid w:val="00A1793D"/>
    <w:rsid w:val="00A22BC3"/>
    <w:rsid w:val="00A22C1B"/>
    <w:rsid w:val="00A25F45"/>
    <w:rsid w:val="00A27244"/>
    <w:rsid w:val="00A31052"/>
    <w:rsid w:val="00A32CF0"/>
    <w:rsid w:val="00A34049"/>
    <w:rsid w:val="00A34910"/>
    <w:rsid w:val="00A35A1F"/>
    <w:rsid w:val="00A35AC8"/>
    <w:rsid w:val="00A35E60"/>
    <w:rsid w:val="00A3731D"/>
    <w:rsid w:val="00A40D99"/>
    <w:rsid w:val="00A46CDB"/>
    <w:rsid w:val="00A46D83"/>
    <w:rsid w:val="00A47CF7"/>
    <w:rsid w:val="00A50A1B"/>
    <w:rsid w:val="00A50E65"/>
    <w:rsid w:val="00A51289"/>
    <w:rsid w:val="00A60014"/>
    <w:rsid w:val="00A6012B"/>
    <w:rsid w:val="00A60989"/>
    <w:rsid w:val="00A62E2B"/>
    <w:rsid w:val="00A630DD"/>
    <w:rsid w:val="00A6441C"/>
    <w:rsid w:val="00A651C5"/>
    <w:rsid w:val="00A70833"/>
    <w:rsid w:val="00A70B8C"/>
    <w:rsid w:val="00A71B89"/>
    <w:rsid w:val="00A76F91"/>
    <w:rsid w:val="00A778BD"/>
    <w:rsid w:val="00A8313B"/>
    <w:rsid w:val="00A83994"/>
    <w:rsid w:val="00A839CC"/>
    <w:rsid w:val="00A859C5"/>
    <w:rsid w:val="00A8719F"/>
    <w:rsid w:val="00A9034E"/>
    <w:rsid w:val="00A9105C"/>
    <w:rsid w:val="00A911FF"/>
    <w:rsid w:val="00A91BCD"/>
    <w:rsid w:val="00A9369B"/>
    <w:rsid w:val="00A93FC9"/>
    <w:rsid w:val="00A94730"/>
    <w:rsid w:val="00A97DE1"/>
    <w:rsid w:val="00AA54A4"/>
    <w:rsid w:val="00AA5FF1"/>
    <w:rsid w:val="00AA73EB"/>
    <w:rsid w:val="00AB0107"/>
    <w:rsid w:val="00AB32FB"/>
    <w:rsid w:val="00AB3CEE"/>
    <w:rsid w:val="00AB52DB"/>
    <w:rsid w:val="00AB7F81"/>
    <w:rsid w:val="00AC1903"/>
    <w:rsid w:val="00AC23E0"/>
    <w:rsid w:val="00AC41DE"/>
    <w:rsid w:val="00AC435F"/>
    <w:rsid w:val="00AC54B2"/>
    <w:rsid w:val="00AC6101"/>
    <w:rsid w:val="00AD2156"/>
    <w:rsid w:val="00AD54A7"/>
    <w:rsid w:val="00AD5D42"/>
    <w:rsid w:val="00AD7202"/>
    <w:rsid w:val="00AD763F"/>
    <w:rsid w:val="00AD793E"/>
    <w:rsid w:val="00AD7BC0"/>
    <w:rsid w:val="00AE1D26"/>
    <w:rsid w:val="00AE1D8B"/>
    <w:rsid w:val="00AE624F"/>
    <w:rsid w:val="00AF0F39"/>
    <w:rsid w:val="00AF3101"/>
    <w:rsid w:val="00AF3546"/>
    <w:rsid w:val="00AF58D0"/>
    <w:rsid w:val="00AF6442"/>
    <w:rsid w:val="00B00D3D"/>
    <w:rsid w:val="00B01819"/>
    <w:rsid w:val="00B01B6A"/>
    <w:rsid w:val="00B02518"/>
    <w:rsid w:val="00B030FB"/>
    <w:rsid w:val="00B043B3"/>
    <w:rsid w:val="00B04A8F"/>
    <w:rsid w:val="00B051CC"/>
    <w:rsid w:val="00B11893"/>
    <w:rsid w:val="00B11DF1"/>
    <w:rsid w:val="00B141F9"/>
    <w:rsid w:val="00B1550F"/>
    <w:rsid w:val="00B15D95"/>
    <w:rsid w:val="00B1639C"/>
    <w:rsid w:val="00B17C9B"/>
    <w:rsid w:val="00B21350"/>
    <w:rsid w:val="00B241A5"/>
    <w:rsid w:val="00B251D3"/>
    <w:rsid w:val="00B30915"/>
    <w:rsid w:val="00B30B4F"/>
    <w:rsid w:val="00B319EA"/>
    <w:rsid w:val="00B32B50"/>
    <w:rsid w:val="00B32E2C"/>
    <w:rsid w:val="00B34FA4"/>
    <w:rsid w:val="00B35CEA"/>
    <w:rsid w:val="00B362EA"/>
    <w:rsid w:val="00B364B7"/>
    <w:rsid w:val="00B40DD4"/>
    <w:rsid w:val="00B41617"/>
    <w:rsid w:val="00B42A87"/>
    <w:rsid w:val="00B42F45"/>
    <w:rsid w:val="00B442E5"/>
    <w:rsid w:val="00B44428"/>
    <w:rsid w:val="00B5235E"/>
    <w:rsid w:val="00B536F0"/>
    <w:rsid w:val="00B55304"/>
    <w:rsid w:val="00B55618"/>
    <w:rsid w:val="00B5573E"/>
    <w:rsid w:val="00B56FED"/>
    <w:rsid w:val="00B57F47"/>
    <w:rsid w:val="00B649A3"/>
    <w:rsid w:val="00B64B1D"/>
    <w:rsid w:val="00B66E58"/>
    <w:rsid w:val="00B70642"/>
    <w:rsid w:val="00B70A84"/>
    <w:rsid w:val="00B70D25"/>
    <w:rsid w:val="00B721B7"/>
    <w:rsid w:val="00B7332D"/>
    <w:rsid w:val="00B749A6"/>
    <w:rsid w:val="00B74B37"/>
    <w:rsid w:val="00B75189"/>
    <w:rsid w:val="00B753C5"/>
    <w:rsid w:val="00B759A0"/>
    <w:rsid w:val="00B75EB6"/>
    <w:rsid w:val="00B76359"/>
    <w:rsid w:val="00B77602"/>
    <w:rsid w:val="00B77728"/>
    <w:rsid w:val="00B77C6F"/>
    <w:rsid w:val="00B82665"/>
    <w:rsid w:val="00B8320F"/>
    <w:rsid w:val="00B87CB0"/>
    <w:rsid w:val="00B921E2"/>
    <w:rsid w:val="00B924FE"/>
    <w:rsid w:val="00B94468"/>
    <w:rsid w:val="00B951CA"/>
    <w:rsid w:val="00B969AD"/>
    <w:rsid w:val="00B975C1"/>
    <w:rsid w:val="00BA183E"/>
    <w:rsid w:val="00BA1932"/>
    <w:rsid w:val="00BA3C7B"/>
    <w:rsid w:val="00BA44B8"/>
    <w:rsid w:val="00BA451A"/>
    <w:rsid w:val="00BA668E"/>
    <w:rsid w:val="00BA7597"/>
    <w:rsid w:val="00BB3233"/>
    <w:rsid w:val="00BB5887"/>
    <w:rsid w:val="00BC2746"/>
    <w:rsid w:val="00BC30E7"/>
    <w:rsid w:val="00BC34CA"/>
    <w:rsid w:val="00BC3C3C"/>
    <w:rsid w:val="00BC4385"/>
    <w:rsid w:val="00BC6AE6"/>
    <w:rsid w:val="00BD0AAA"/>
    <w:rsid w:val="00BD41FB"/>
    <w:rsid w:val="00BD43B7"/>
    <w:rsid w:val="00BD52A7"/>
    <w:rsid w:val="00BD5BB8"/>
    <w:rsid w:val="00BD6944"/>
    <w:rsid w:val="00BD6CC5"/>
    <w:rsid w:val="00BE02AD"/>
    <w:rsid w:val="00BE0C25"/>
    <w:rsid w:val="00BE1F9D"/>
    <w:rsid w:val="00BE4EB4"/>
    <w:rsid w:val="00BE50CF"/>
    <w:rsid w:val="00BE57B8"/>
    <w:rsid w:val="00BE69F3"/>
    <w:rsid w:val="00BE7155"/>
    <w:rsid w:val="00BF0B20"/>
    <w:rsid w:val="00BF35AA"/>
    <w:rsid w:val="00BF70B2"/>
    <w:rsid w:val="00C0304F"/>
    <w:rsid w:val="00C03D95"/>
    <w:rsid w:val="00C052CB"/>
    <w:rsid w:val="00C058B1"/>
    <w:rsid w:val="00C059CC"/>
    <w:rsid w:val="00C05A41"/>
    <w:rsid w:val="00C07591"/>
    <w:rsid w:val="00C10690"/>
    <w:rsid w:val="00C117A9"/>
    <w:rsid w:val="00C125A8"/>
    <w:rsid w:val="00C135E2"/>
    <w:rsid w:val="00C24877"/>
    <w:rsid w:val="00C24A20"/>
    <w:rsid w:val="00C25620"/>
    <w:rsid w:val="00C2588C"/>
    <w:rsid w:val="00C27EBF"/>
    <w:rsid w:val="00C300B3"/>
    <w:rsid w:val="00C339C3"/>
    <w:rsid w:val="00C33A19"/>
    <w:rsid w:val="00C33DA8"/>
    <w:rsid w:val="00C361E0"/>
    <w:rsid w:val="00C366B6"/>
    <w:rsid w:val="00C3747B"/>
    <w:rsid w:val="00C43A89"/>
    <w:rsid w:val="00C441EF"/>
    <w:rsid w:val="00C463F0"/>
    <w:rsid w:val="00C47FBF"/>
    <w:rsid w:val="00C50051"/>
    <w:rsid w:val="00C50B40"/>
    <w:rsid w:val="00C5110D"/>
    <w:rsid w:val="00C53C54"/>
    <w:rsid w:val="00C54886"/>
    <w:rsid w:val="00C54C93"/>
    <w:rsid w:val="00C57EFC"/>
    <w:rsid w:val="00C601D4"/>
    <w:rsid w:val="00C60630"/>
    <w:rsid w:val="00C62684"/>
    <w:rsid w:val="00C6427D"/>
    <w:rsid w:val="00C64A90"/>
    <w:rsid w:val="00C70748"/>
    <w:rsid w:val="00C7208F"/>
    <w:rsid w:val="00C7309B"/>
    <w:rsid w:val="00C75428"/>
    <w:rsid w:val="00C767FF"/>
    <w:rsid w:val="00C76EEA"/>
    <w:rsid w:val="00C770AF"/>
    <w:rsid w:val="00C77460"/>
    <w:rsid w:val="00C83550"/>
    <w:rsid w:val="00C85961"/>
    <w:rsid w:val="00C87980"/>
    <w:rsid w:val="00C92184"/>
    <w:rsid w:val="00C92938"/>
    <w:rsid w:val="00C93FED"/>
    <w:rsid w:val="00C94D79"/>
    <w:rsid w:val="00C95035"/>
    <w:rsid w:val="00C9657C"/>
    <w:rsid w:val="00C96FD0"/>
    <w:rsid w:val="00C97D16"/>
    <w:rsid w:val="00CA04DE"/>
    <w:rsid w:val="00CA31BE"/>
    <w:rsid w:val="00CA34E5"/>
    <w:rsid w:val="00CA473A"/>
    <w:rsid w:val="00CA4AC3"/>
    <w:rsid w:val="00CA5C35"/>
    <w:rsid w:val="00CB7A10"/>
    <w:rsid w:val="00CC44D8"/>
    <w:rsid w:val="00CC5B5E"/>
    <w:rsid w:val="00CC5DD6"/>
    <w:rsid w:val="00CC73CF"/>
    <w:rsid w:val="00CD054C"/>
    <w:rsid w:val="00CD0EAB"/>
    <w:rsid w:val="00CD0F62"/>
    <w:rsid w:val="00CD1D58"/>
    <w:rsid w:val="00CD31F9"/>
    <w:rsid w:val="00CD39A0"/>
    <w:rsid w:val="00CD444A"/>
    <w:rsid w:val="00CE1A22"/>
    <w:rsid w:val="00CE1E33"/>
    <w:rsid w:val="00CE22AD"/>
    <w:rsid w:val="00CE3FFA"/>
    <w:rsid w:val="00CE4098"/>
    <w:rsid w:val="00CE4F17"/>
    <w:rsid w:val="00CE7216"/>
    <w:rsid w:val="00CE7FB0"/>
    <w:rsid w:val="00CF0509"/>
    <w:rsid w:val="00CF0988"/>
    <w:rsid w:val="00CF22BD"/>
    <w:rsid w:val="00CF3205"/>
    <w:rsid w:val="00CF6A12"/>
    <w:rsid w:val="00D04081"/>
    <w:rsid w:val="00D04838"/>
    <w:rsid w:val="00D048C7"/>
    <w:rsid w:val="00D0511F"/>
    <w:rsid w:val="00D054FF"/>
    <w:rsid w:val="00D10062"/>
    <w:rsid w:val="00D11998"/>
    <w:rsid w:val="00D11B8B"/>
    <w:rsid w:val="00D12D1A"/>
    <w:rsid w:val="00D14332"/>
    <w:rsid w:val="00D15338"/>
    <w:rsid w:val="00D16476"/>
    <w:rsid w:val="00D164FF"/>
    <w:rsid w:val="00D17BD0"/>
    <w:rsid w:val="00D21AA0"/>
    <w:rsid w:val="00D223BE"/>
    <w:rsid w:val="00D26189"/>
    <w:rsid w:val="00D307F6"/>
    <w:rsid w:val="00D30AB4"/>
    <w:rsid w:val="00D30FA7"/>
    <w:rsid w:val="00D33776"/>
    <w:rsid w:val="00D3427A"/>
    <w:rsid w:val="00D354B6"/>
    <w:rsid w:val="00D3559B"/>
    <w:rsid w:val="00D377AE"/>
    <w:rsid w:val="00D401D6"/>
    <w:rsid w:val="00D41087"/>
    <w:rsid w:val="00D41460"/>
    <w:rsid w:val="00D41E11"/>
    <w:rsid w:val="00D41EBE"/>
    <w:rsid w:val="00D42A20"/>
    <w:rsid w:val="00D42AEB"/>
    <w:rsid w:val="00D43448"/>
    <w:rsid w:val="00D439AB"/>
    <w:rsid w:val="00D44951"/>
    <w:rsid w:val="00D449F0"/>
    <w:rsid w:val="00D44C63"/>
    <w:rsid w:val="00D45B4B"/>
    <w:rsid w:val="00D473FC"/>
    <w:rsid w:val="00D513FE"/>
    <w:rsid w:val="00D52CC5"/>
    <w:rsid w:val="00D52F5D"/>
    <w:rsid w:val="00D5305E"/>
    <w:rsid w:val="00D53F32"/>
    <w:rsid w:val="00D543E8"/>
    <w:rsid w:val="00D54CE3"/>
    <w:rsid w:val="00D551A1"/>
    <w:rsid w:val="00D57485"/>
    <w:rsid w:val="00D57BA0"/>
    <w:rsid w:val="00D626DF"/>
    <w:rsid w:val="00D6396E"/>
    <w:rsid w:val="00D66B45"/>
    <w:rsid w:val="00D66DB9"/>
    <w:rsid w:val="00D67958"/>
    <w:rsid w:val="00D67C71"/>
    <w:rsid w:val="00D67E5E"/>
    <w:rsid w:val="00D70475"/>
    <w:rsid w:val="00D7065D"/>
    <w:rsid w:val="00D80A80"/>
    <w:rsid w:val="00D82BD4"/>
    <w:rsid w:val="00D83D71"/>
    <w:rsid w:val="00D8620B"/>
    <w:rsid w:val="00D8736D"/>
    <w:rsid w:val="00D873DB"/>
    <w:rsid w:val="00D878B3"/>
    <w:rsid w:val="00D92D39"/>
    <w:rsid w:val="00D9447A"/>
    <w:rsid w:val="00D950B3"/>
    <w:rsid w:val="00D9540C"/>
    <w:rsid w:val="00D9731E"/>
    <w:rsid w:val="00D974E2"/>
    <w:rsid w:val="00D97F99"/>
    <w:rsid w:val="00DA2E24"/>
    <w:rsid w:val="00DA6465"/>
    <w:rsid w:val="00DB0153"/>
    <w:rsid w:val="00DB02EA"/>
    <w:rsid w:val="00DB0538"/>
    <w:rsid w:val="00DB3DD8"/>
    <w:rsid w:val="00DB48E6"/>
    <w:rsid w:val="00DB4A5E"/>
    <w:rsid w:val="00DB5AF1"/>
    <w:rsid w:val="00DB67D7"/>
    <w:rsid w:val="00DB781C"/>
    <w:rsid w:val="00DB7B03"/>
    <w:rsid w:val="00DC151B"/>
    <w:rsid w:val="00DC4030"/>
    <w:rsid w:val="00DC65B0"/>
    <w:rsid w:val="00DC670A"/>
    <w:rsid w:val="00DC67E2"/>
    <w:rsid w:val="00DD0A19"/>
    <w:rsid w:val="00DD0C11"/>
    <w:rsid w:val="00DD0C4C"/>
    <w:rsid w:val="00DD2F80"/>
    <w:rsid w:val="00DD3E4A"/>
    <w:rsid w:val="00DD46EF"/>
    <w:rsid w:val="00DE032E"/>
    <w:rsid w:val="00DE15B3"/>
    <w:rsid w:val="00DE5B10"/>
    <w:rsid w:val="00DE5F11"/>
    <w:rsid w:val="00DF091C"/>
    <w:rsid w:val="00DF185C"/>
    <w:rsid w:val="00DF3166"/>
    <w:rsid w:val="00DF60F1"/>
    <w:rsid w:val="00DF6CF0"/>
    <w:rsid w:val="00DF735D"/>
    <w:rsid w:val="00E00932"/>
    <w:rsid w:val="00E016D7"/>
    <w:rsid w:val="00E03295"/>
    <w:rsid w:val="00E042E4"/>
    <w:rsid w:val="00E043D9"/>
    <w:rsid w:val="00E0674B"/>
    <w:rsid w:val="00E0690C"/>
    <w:rsid w:val="00E1091F"/>
    <w:rsid w:val="00E10CAC"/>
    <w:rsid w:val="00E12214"/>
    <w:rsid w:val="00E12652"/>
    <w:rsid w:val="00E127FB"/>
    <w:rsid w:val="00E1358F"/>
    <w:rsid w:val="00E14177"/>
    <w:rsid w:val="00E14D5F"/>
    <w:rsid w:val="00E17847"/>
    <w:rsid w:val="00E22F19"/>
    <w:rsid w:val="00E24808"/>
    <w:rsid w:val="00E24E0F"/>
    <w:rsid w:val="00E300D3"/>
    <w:rsid w:val="00E3030C"/>
    <w:rsid w:val="00E31689"/>
    <w:rsid w:val="00E33485"/>
    <w:rsid w:val="00E337EF"/>
    <w:rsid w:val="00E34107"/>
    <w:rsid w:val="00E34795"/>
    <w:rsid w:val="00E34B52"/>
    <w:rsid w:val="00E34FA6"/>
    <w:rsid w:val="00E414C1"/>
    <w:rsid w:val="00E42AA3"/>
    <w:rsid w:val="00E44689"/>
    <w:rsid w:val="00E44D70"/>
    <w:rsid w:val="00E4506C"/>
    <w:rsid w:val="00E52418"/>
    <w:rsid w:val="00E5284F"/>
    <w:rsid w:val="00E54F81"/>
    <w:rsid w:val="00E557B7"/>
    <w:rsid w:val="00E57974"/>
    <w:rsid w:val="00E6154D"/>
    <w:rsid w:val="00E6253D"/>
    <w:rsid w:val="00E62A86"/>
    <w:rsid w:val="00E63EB8"/>
    <w:rsid w:val="00E64E21"/>
    <w:rsid w:val="00E65884"/>
    <w:rsid w:val="00E66762"/>
    <w:rsid w:val="00E71861"/>
    <w:rsid w:val="00E71A45"/>
    <w:rsid w:val="00E7528D"/>
    <w:rsid w:val="00E7792D"/>
    <w:rsid w:val="00E83BE6"/>
    <w:rsid w:val="00E83C00"/>
    <w:rsid w:val="00E84182"/>
    <w:rsid w:val="00E843B7"/>
    <w:rsid w:val="00E8516F"/>
    <w:rsid w:val="00E87492"/>
    <w:rsid w:val="00E9012C"/>
    <w:rsid w:val="00E906DC"/>
    <w:rsid w:val="00E91E2F"/>
    <w:rsid w:val="00E9373C"/>
    <w:rsid w:val="00E93806"/>
    <w:rsid w:val="00E93DA1"/>
    <w:rsid w:val="00E94440"/>
    <w:rsid w:val="00E948F4"/>
    <w:rsid w:val="00E95968"/>
    <w:rsid w:val="00E97FA7"/>
    <w:rsid w:val="00EA0DBA"/>
    <w:rsid w:val="00EA12C2"/>
    <w:rsid w:val="00EA2C71"/>
    <w:rsid w:val="00EA36D3"/>
    <w:rsid w:val="00EA71C6"/>
    <w:rsid w:val="00EA7DFC"/>
    <w:rsid w:val="00EB1350"/>
    <w:rsid w:val="00EB28B0"/>
    <w:rsid w:val="00EB46A5"/>
    <w:rsid w:val="00EB6A9B"/>
    <w:rsid w:val="00EB736A"/>
    <w:rsid w:val="00EC0E97"/>
    <w:rsid w:val="00EC1098"/>
    <w:rsid w:val="00EC120D"/>
    <w:rsid w:val="00EC1D27"/>
    <w:rsid w:val="00EC1D8F"/>
    <w:rsid w:val="00EC2605"/>
    <w:rsid w:val="00EC399C"/>
    <w:rsid w:val="00EC5093"/>
    <w:rsid w:val="00EC6846"/>
    <w:rsid w:val="00EC68AE"/>
    <w:rsid w:val="00ED089D"/>
    <w:rsid w:val="00ED17B0"/>
    <w:rsid w:val="00ED1E69"/>
    <w:rsid w:val="00ED223E"/>
    <w:rsid w:val="00ED3F08"/>
    <w:rsid w:val="00ED6057"/>
    <w:rsid w:val="00ED60F3"/>
    <w:rsid w:val="00ED664F"/>
    <w:rsid w:val="00ED7598"/>
    <w:rsid w:val="00EE076E"/>
    <w:rsid w:val="00EE27BE"/>
    <w:rsid w:val="00EE679F"/>
    <w:rsid w:val="00EF1493"/>
    <w:rsid w:val="00EF3F8B"/>
    <w:rsid w:val="00EF65CA"/>
    <w:rsid w:val="00EF6A7C"/>
    <w:rsid w:val="00F006A6"/>
    <w:rsid w:val="00F00718"/>
    <w:rsid w:val="00F0125A"/>
    <w:rsid w:val="00F0227F"/>
    <w:rsid w:val="00F03AE3"/>
    <w:rsid w:val="00F0404D"/>
    <w:rsid w:val="00F04446"/>
    <w:rsid w:val="00F0492C"/>
    <w:rsid w:val="00F0511C"/>
    <w:rsid w:val="00F0566D"/>
    <w:rsid w:val="00F06DC3"/>
    <w:rsid w:val="00F0721C"/>
    <w:rsid w:val="00F104DE"/>
    <w:rsid w:val="00F11146"/>
    <w:rsid w:val="00F1193F"/>
    <w:rsid w:val="00F14302"/>
    <w:rsid w:val="00F149E4"/>
    <w:rsid w:val="00F162CC"/>
    <w:rsid w:val="00F24951"/>
    <w:rsid w:val="00F30F16"/>
    <w:rsid w:val="00F31F28"/>
    <w:rsid w:val="00F32E44"/>
    <w:rsid w:val="00F35DA4"/>
    <w:rsid w:val="00F36BE9"/>
    <w:rsid w:val="00F37023"/>
    <w:rsid w:val="00F40D91"/>
    <w:rsid w:val="00F438C8"/>
    <w:rsid w:val="00F44A76"/>
    <w:rsid w:val="00F45BC9"/>
    <w:rsid w:val="00F45FDD"/>
    <w:rsid w:val="00F475D3"/>
    <w:rsid w:val="00F51FB6"/>
    <w:rsid w:val="00F536F9"/>
    <w:rsid w:val="00F53DDB"/>
    <w:rsid w:val="00F54B9E"/>
    <w:rsid w:val="00F57AA6"/>
    <w:rsid w:val="00F57BA3"/>
    <w:rsid w:val="00F610D3"/>
    <w:rsid w:val="00F6140A"/>
    <w:rsid w:val="00F62FDF"/>
    <w:rsid w:val="00F636B5"/>
    <w:rsid w:val="00F637A7"/>
    <w:rsid w:val="00F63DF3"/>
    <w:rsid w:val="00F65C41"/>
    <w:rsid w:val="00F6662E"/>
    <w:rsid w:val="00F715E8"/>
    <w:rsid w:val="00F716C9"/>
    <w:rsid w:val="00F7545F"/>
    <w:rsid w:val="00F76A8D"/>
    <w:rsid w:val="00F76D12"/>
    <w:rsid w:val="00F80493"/>
    <w:rsid w:val="00F818C7"/>
    <w:rsid w:val="00F81D86"/>
    <w:rsid w:val="00F81EFC"/>
    <w:rsid w:val="00F822C0"/>
    <w:rsid w:val="00F84E20"/>
    <w:rsid w:val="00F8538A"/>
    <w:rsid w:val="00F86ED8"/>
    <w:rsid w:val="00F87C6E"/>
    <w:rsid w:val="00F91D88"/>
    <w:rsid w:val="00F92BB6"/>
    <w:rsid w:val="00F93FF2"/>
    <w:rsid w:val="00F956C5"/>
    <w:rsid w:val="00F9697D"/>
    <w:rsid w:val="00FA0C77"/>
    <w:rsid w:val="00FA10C1"/>
    <w:rsid w:val="00FA1C77"/>
    <w:rsid w:val="00FA1D57"/>
    <w:rsid w:val="00FA5ECB"/>
    <w:rsid w:val="00FB2DC1"/>
    <w:rsid w:val="00FB34EA"/>
    <w:rsid w:val="00FB7A22"/>
    <w:rsid w:val="00FC2304"/>
    <w:rsid w:val="00FC50E7"/>
    <w:rsid w:val="00FC7B80"/>
    <w:rsid w:val="00FD23DC"/>
    <w:rsid w:val="00FD2752"/>
    <w:rsid w:val="00FD35EA"/>
    <w:rsid w:val="00FD392B"/>
    <w:rsid w:val="00FE1798"/>
    <w:rsid w:val="00FE2D94"/>
    <w:rsid w:val="00FF0C13"/>
    <w:rsid w:val="00FF11A7"/>
    <w:rsid w:val="00FF15E8"/>
    <w:rsid w:val="00FF1E54"/>
    <w:rsid w:val="00FF2DEB"/>
    <w:rsid w:val="00FF2F0A"/>
    <w:rsid w:val="00FF4B10"/>
    <w:rsid w:val="00FF6348"/>
    <w:rsid w:val="00FF67A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DB12633"/>
  <w15:docId w15:val="{15BAA765-E200-417A-A13B-D4B7C397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04C3B"/>
    <w:rPr>
      <w:rFonts w:ascii="Courier New" w:hAnsi="Courier New"/>
      <w:sz w:val="24"/>
    </w:rPr>
  </w:style>
  <w:style w:type="paragraph" w:styleId="Kop1">
    <w:name w:val="heading 1"/>
    <w:basedOn w:val="Standaard"/>
    <w:next w:val="Standaard"/>
    <w:link w:val="Kop1Char"/>
    <w:qFormat/>
    <w:rsid w:val="00D66B45"/>
    <w:pPr>
      <w:keepNext/>
      <w:numPr>
        <w:numId w:val="1"/>
      </w:numPr>
      <w:tabs>
        <w:tab w:val="left" w:pos="4111"/>
      </w:tabs>
      <w:outlineLvl w:val="0"/>
    </w:pPr>
    <w:rPr>
      <w:rFonts w:ascii="Arial" w:hAnsi="Arial" w:cs="Arial"/>
      <w:b/>
      <w:sz w:val="20"/>
    </w:rPr>
  </w:style>
  <w:style w:type="paragraph" w:styleId="Kop2">
    <w:name w:val="heading 2"/>
    <w:basedOn w:val="Standaard"/>
    <w:next w:val="Standaard"/>
    <w:link w:val="Kop2Char"/>
    <w:qFormat/>
    <w:rsid w:val="00D66B45"/>
    <w:pPr>
      <w:keepNext/>
      <w:numPr>
        <w:ilvl w:val="1"/>
        <w:numId w:val="1"/>
      </w:numPr>
      <w:outlineLvl w:val="1"/>
    </w:pPr>
    <w:rPr>
      <w:rFonts w:ascii="Arial" w:hAnsi="Arial"/>
      <w:b/>
      <w:sz w:val="20"/>
    </w:rPr>
  </w:style>
  <w:style w:type="paragraph" w:styleId="Kop3">
    <w:name w:val="heading 3"/>
    <w:basedOn w:val="Standaard"/>
    <w:next w:val="Standaard"/>
    <w:link w:val="Kop3Char"/>
    <w:qFormat/>
    <w:rsid w:val="00404C3B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0"/>
    </w:rPr>
  </w:style>
  <w:style w:type="paragraph" w:styleId="Kop4">
    <w:name w:val="heading 4"/>
    <w:basedOn w:val="Standaard"/>
    <w:next w:val="Standaard"/>
    <w:qFormat/>
    <w:rsid w:val="00404C3B"/>
    <w:pPr>
      <w:keepNext/>
      <w:spacing w:before="240" w:after="60"/>
      <w:ind w:left="1985" w:hanging="851"/>
      <w:outlineLvl w:val="3"/>
    </w:pPr>
    <w:rPr>
      <w:rFonts w:ascii="Times New Roman" w:hAnsi="Times New Roman"/>
    </w:rPr>
  </w:style>
  <w:style w:type="paragraph" w:styleId="Kop5">
    <w:name w:val="heading 5"/>
    <w:basedOn w:val="Standaard"/>
    <w:next w:val="Standaard"/>
    <w:qFormat/>
    <w:rsid w:val="00404C3B"/>
    <w:pPr>
      <w:keepNext/>
      <w:jc w:val="center"/>
      <w:outlineLvl w:val="4"/>
    </w:pPr>
    <w:rPr>
      <w:rFonts w:ascii="Comic Sans MS" w:hAnsi="Comic Sans MS"/>
      <w:b/>
      <w:sz w:val="28"/>
    </w:rPr>
  </w:style>
  <w:style w:type="paragraph" w:styleId="Kop6">
    <w:name w:val="heading 6"/>
    <w:basedOn w:val="Standaard"/>
    <w:next w:val="Standaard"/>
    <w:qFormat/>
    <w:rsid w:val="00404C3B"/>
    <w:pPr>
      <w:keepNext/>
      <w:tabs>
        <w:tab w:val="center" w:pos="4513"/>
      </w:tabs>
      <w:jc w:val="center"/>
      <w:outlineLvl w:val="5"/>
    </w:pPr>
    <w:rPr>
      <w:rFonts w:ascii="Times New Roman" w:hAnsi="Times New Roman"/>
      <w:b/>
      <w:sz w:val="40"/>
      <w:u w:val="double"/>
    </w:rPr>
  </w:style>
  <w:style w:type="paragraph" w:styleId="Kop7">
    <w:name w:val="heading 7"/>
    <w:basedOn w:val="Standaard"/>
    <w:next w:val="Standaard"/>
    <w:qFormat/>
    <w:rsid w:val="00404C3B"/>
    <w:pPr>
      <w:keepNext/>
      <w:tabs>
        <w:tab w:val="left" w:pos="4111"/>
        <w:tab w:val="center" w:pos="4513"/>
      </w:tabs>
      <w:jc w:val="center"/>
      <w:outlineLvl w:val="6"/>
    </w:pPr>
    <w:rPr>
      <w:rFonts w:ascii="Arial" w:hAnsi="Arial" w:cs="Arial"/>
      <w:b/>
    </w:rPr>
  </w:style>
  <w:style w:type="paragraph" w:styleId="Kop8">
    <w:name w:val="heading 8"/>
    <w:basedOn w:val="Standaard"/>
    <w:next w:val="Standaard"/>
    <w:qFormat/>
    <w:rsid w:val="00404C3B"/>
    <w:pPr>
      <w:keepNext/>
      <w:tabs>
        <w:tab w:val="left" w:pos="4111"/>
      </w:tabs>
      <w:outlineLvl w:val="7"/>
    </w:pPr>
    <w:rPr>
      <w:rFonts w:ascii="Arial" w:hAnsi="Arial" w:cs="Arial"/>
      <w:sz w:val="20"/>
    </w:rPr>
  </w:style>
  <w:style w:type="paragraph" w:styleId="Kop9">
    <w:name w:val="heading 9"/>
    <w:basedOn w:val="Standaard"/>
    <w:next w:val="Standaard"/>
    <w:qFormat/>
    <w:rsid w:val="00404C3B"/>
    <w:pPr>
      <w:keepNext/>
      <w:tabs>
        <w:tab w:val="left" w:pos="4111"/>
      </w:tabs>
      <w:jc w:val="center"/>
      <w:outlineLvl w:val="8"/>
    </w:pPr>
    <w:rPr>
      <w:rFonts w:ascii="Arial" w:hAnsi="Arial" w:cs="Arial"/>
      <w:sz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semiHidden/>
    <w:rsid w:val="00404C3B"/>
  </w:style>
  <w:style w:type="character" w:styleId="Eindnootmarkering">
    <w:name w:val="endnote reference"/>
    <w:basedOn w:val="Standaardalinea-lettertype"/>
    <w:semiHidden/>
    <w:rsid w:val="00404C3B"/>
    <w:rPr>
      <w:vertAlign w:val="superscript"/>
    </w:rPr>
  </w:style>
  <w:style w:type="paragraph" w:styleId="Voetnoottekst">
    <w:name w:val="footnote text"/>
    <w:basedOn w:val="Standaard"/>
    <w:semiHidden/>
    <w:rsid w:val="00404C3B"/>
  </w:style>
  <w:style w:type="character" w:styleId="Voetnootmarkering">
    <w:name w:val="footnote reference"/>
    <w:basedOn w:val="Standaardalinea-lettertype"/>
    <w:semiHidden/>
    <w:rsid w:val="00404C3B"/>
    <w:rPr>
      <w:vertAlign w:val="superscript"/>
    </w:rPr>
  </w:style>
  <w:style w:type="paragraph" w:customStyle="1" w:styleId="inhopg1">
    <w:name w:val="inhopg 1"/>
    <w:basedOn w:val="Kop1"/>
    <w:rsid w:val="00404C3B"/>
    <w:pPr>
      <w:tabs>
        <w:tab w:val="right" w:leader="dot" w:pos="9360"/>
      </w:tabs>
      <w:suppressAutoHyphens/>
      <w:spacing w:before="480"/>
      <w:ind w:left="720" w:right="720" w:hanging="720"/>
      <w:outlineLvl w:val="9"/>
    </w:pPr>
    <w:rPr>
      <w:lang w:val="en-US"/>
    </w:rPr>
  </w:style>
  <w:style w:type="paragraph" w:customStyle="1" w:styleId="inhopg2">
    <w:name w:val="inhopg 2"/>
    <w:basedOn w:val="Standaard"/>
    <w:rsid w:val="00404C3B"/>
    <w:pPr>
      <w:tabs>
        <w:tab w:val="right" w:leader="dot" w:pos="9360"/>
      </w:tabs>
      <w:suppressAutoHyphens/>
      <w:ind w:left="1440" w:right="720" w:hanging="720"/>
    </w:pPr>
    <w:rPr>
      <w:rFonts w:ascii="Times New Roman" w:hAnsi="Times New Roman"/>
      <w:lang w:val="en-US"/>
    </w:rPr>
  </w:style>
  <w:style w:type="paragraph" w:customStyle="1" w:styleId="inhopg3">
    <w:name w:val="inhopg 3"/>
    <w:basedOn w:val="Standaard"/>
    <w:rsid w:val="00404C3B"/>
    <w:pPr>
      <w:tabs>
        <w:tab w:val="right" w:leader="dot" w:pos="9360"/>
      </w:tabs>
      <w:suppressAutoHyphens/>
      <w:ind w:left="2160" w:right="720" w:hanging="720"/>
    </w:pPr>
    <w:rPr>
      <w:rFonts w:ascii="Times New Roman" w:hAnsi="Times New Roman"/>
      <w:lang w:val="en-US"/>
    </w:rPr>
  </w:style>
  <w:style w:type="paragraph" w:customStyle="1" w:styleId="inhopg4">
    <w:name w:val="inhopg 4"/>
    <w:basedOn w:val="Standaard"/>
    <w:rsid w:val="00404C3B"/>
    <w:pPr>
      <w:tabs>
        <w:tab w:val="right" w:leader="dot" w:pos="9360"/>
      </w:tabs>
      <w:suppressAutoHyphens/>
      <w:ind w:left="2880" w:right="720" w:hanging="720"/>
    </w:pPr>
    <w:rPr>
      <w:rFonts w:ascii="Times New Roman" w:hAnsi="Times New Roman"/>
      <w:lang w:val="en-US"/>
    </w:rPr>
  </w:style>
  <w:style w:type="paragraph" w:customStyle="1" w:styleId="inhopg5">
    <w:name w:val="inhopg 5"/>
    <w:basedOn w:val="Standaard"/>
    <w:rsid w:val="00404C3B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404C3B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404C3B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404C3B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404C3B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rsid w:val="00404C3B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404C3B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rsid w:val="00404C3B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sid w:val="00404C3B"/>
  </w:style>
  <w:style w:type="character" w:customStyle="1" w:styleId="EquationCaption">
    <w:name w:val="_Equation Caption"/>
    <w:rsid w:val="00404C3B"/>
  </w:style>
  <w:style w:type="paragraph" w:styleId="Koptekst">
    <w:name w:val="header"/>
    <w:basedOn w:val="Standaard"/>
    <w:rsid w:val="00404C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04C3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04C3B"/>
  </w:style>
  <w:style w:type="paragraph" w:styleId="Inhopg10">
    <w:name w:val="toc 1"/>
    <w:basedOn w:val="Standaard"/>
    <w:next w:val="Standaard"/>
    <w:autoRedefine/>
    <w:uiPriority w:val="39"/>
    <w:rsid w:val="00545593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styleId="Inhopg20">
    <w:name w:val="toc 2"/>
    <w:basedOn w:val="Standaard"/>
    <w:next w:val="Standaard"/>
    <w:autoRedefine/>
    <w:uiPriority w:val="39"/>
    <w:rsid w:val="0014464C"/>
    <w:pPr>
      <w:ind w:left="240"/>
    </w:pPr>
    <w:rPr>
      <w:rFonts w:asciiTheme="minorHAnsi" w:hAnsiTheme="minorHAnsi"/>
      <w:smallCaps/>
      <w:sz w:val="20"/>
    </w:rPr>
  </w:style>
  <w:style w:type="paragraph" w:styleId="Inhopg30">
    <w:name w:val="toc 3"/>
    <w:basedOn w:val="Standaard"/>
    <w:next w:val="Standaard"/>
    <w:autoRedefine/>
    <w:semiHidden/>
    <w:rsid w:val="00404C3B"/>
    <w:pPr>
      <w:ind w:left="480"/>
    </w:pPr>
    <w:rPr>
      <w:rFonts w:asciiTheme="minorHAnsi" w:hAnsiTheme="minorHAnsi"/>
      <w:i/>
      <w:iCs/>
      <w:sz w:val="20"/>
    </w:rPr>
  </w:style>
  <w:style w:type="paragraph" w:styleId="Inhopg40">
    <w:name w:val="toc 4"/>
    <w:basedOn w:val="Standaard"/>
    <w:next w:val="Standaard"/>
    <w:autoRedefine/>
    <w:semiHidden/>
    <w:rsid w:val="00404C3B"/>
    <w:pPr>
      <w:ind w:left="720"/>
    </w:pPr>
    <w:rPr>
      <w:rFonts w:asciiTheme="minorHAnsi" w:hAnsiTheme="minorHAnsi"/>
      <w:sz w:val="18"/>
      <w:szCs w:val="18"/>
    </w:rPr>
  </w:style>
  <w:style w:type="paragraph" w:styleId="Inhopg50">
    <w:name w:val="toc 5"/>
    <w:basedOn w:val="Standaard"/>
    <w:next w:val="Standaard"/>
    <w:autoRedefine/>
    <w:semiHidden/>
    <w:rsid w:val="00404C3B"/>
    <w:pPr>
      <w:ind w:left="960"/>
    </w:pPr>
    <w:rPr>
      <w:rFonts w:asciiTheme="minorHAnsi" w:hAnsiTheme="minorHAnsi"/>
      <w:sz w:val="18"/>
      <w:szCs w:val="18"/>
    </w:rPr>
  </w:style>
  <w:style w:type="paragraph" w:styleId="Inhopg60">
    <w:name w:val="toc 6"/>
    <w:basedOn w:val="Standaard"/>
    <w:next w:val="Standaard"/>
    <w:autoRedefine/>
    <w:semiHidden/>
    <w:rsid w:val="00404C3B"/>
    <w:pPr>
      <w:ind w:left="1200"/>
    </w:pPr>
    <w:rPr>
      <w:rFonts w:asciiTheme="minorHAnsi" w:hAnsiTheme="minorHAnsi"/>
      <w:sz w:val="18"/>
      <w:szCs w:val="18"/>
    </w:rPr>
  </w:style>
  <w:style w:type="paragraph" w:styleId="Inhopg70">
    <w:name w:val="toc 7"/>
    <w:basedOn w:val="Standaard"/>
    <w:next w:val="Standaard"/>
    <w:autoRedefine/>
    <w:semiHidden/>
    <w:rsid w:val="00404C3B"/>
    <w:pPr>
      <w:ind w:left="1440"/>
    </w:pPr>
    <w:rPr>
      <w:rFonts w:asciiTheme="minorHAnsi" w:hAnsiTheme="minorHAnsi"/>
      <w:sz w:val="18"/>
      <w:szCs w:val="18"/>
    </w:rPr>
  </w:style>
  <w:style w:type="paragraph" w:styleId="Inhopg80">
    <w:name w:val="toc 8"/>
    <w:basedOn w:val="Standaard"/>
    <w:next w:val="Standaard"/>
    <w:autoRedefine/>
    <w:semiHidden/>
    <w:rsid w:val="00404C3B"/>
    <w:pPr>
      <w:ind w:left="1680"/>
    </w:pPr>
    <w:rPr>
      <w:rFonts w:asciiTheme="minorHAnsi" w:hAnsiTheme="minorHAnsi"/>
      <w:sz w:val="18"/>
      <w:szCs w:val="18"/>
    </w:rPr>
  </w:style>
  <w:style w:type="paragraph" w:styleId="Inhopg90">
    <w:name w:val="toc 9"/>
    <w:basedOn w:val="Standaard"/>
    <w:next w:val="Standaard"/>
    <w:autoRedefine/>
    <w:semiHidden/>
    <w:rsid w:val="00404C3B"/>
    <w:pPr>
      <w:ind w:left="1920"/>
    </w:pPr>
    <w:rPr>
      <w:rFonts w:asciiTheme="minorHAnsi" w:hAnsiTheme="minorHAnsi"/>
      <w:sz w:val="18"/>
      <w:szCs w:val="18"/>
    </w:rPr>
  </w:style>
  <w:style w:type="paragraph" w:styleId="Plattetekstinspringen">
    <w:name w:val="Body Text Indent"/>
    <w:basedOn w:val="Standaard"/>
    <w:rsid w:val="00404C3B"/>
    <w:pPr>
      <w:tabs>
        <w:tab w:val="left" w:pos="1985"/>
      </w:tabs>
      <w:ind w:left="1181"/>
    </w:pPr>
    <w:rPr>
      <w:rFonts w:ascii="Times New Roman" w:hAnsi="Times New Roman"/>
    </w:rPr>
  </w:style>
  <w:style w:type="paragraph" w:styleId="Plattetekstinspringen2">
    <w:name w:val="Body Text Indent 2"/>
    <w:basedOn w:val="Standaard"/>
    <w:rsid w:val="00404C3B"/>
    <w:pPr>
      <w:ind w:left="1134"/>
    </w:pPr>
    <w:rPr>
      <w:rFonts w:ascii="Times New Roman" w:hAnsi="Times New Roman"/>
    </w:rPr>
  </w:style>
  <w:style w:type="paragraph" w:styleId="Tekstzonderopmaak">
    <w:name w:val="Plain Text"/>
    <w:basedOn w:val="Standaard"/>
    <w:rsid w:val="00404C3B"/>
    <w:rPr>
      <w:sz w:val="20"/>
    </w:rPr>
  </w:style>
  <w:style w:type="paragraph" w:styleId="Plattetekstinspringen3">
    <w:name w:val="Body Text Indent 3"/>
    <w:basedOn w:val="Standaard"/>
    <w:rsid w:val="00404C3B"/>
    <w:pPr>
      <w:tabs>
        <w:tab w:val="left" w:pos="3239"/>
      </w:tabs>
      <w:ind w:left="1987"/>
    </w:pPr>
    <w:rPr>
      <w:rFonts w:ascii="Times New Roman" w:hAnsi="Times New Roman"/>
    </w:rPr>
  </w:style>
  <w:style w:type="character" w:styleId="Hyperlink">
    <w:name w:val="Hyperlink"/>
    <w:basedOn w:val="Standaardalinea-lettertype"/>
    <w:uiPriority w:val="99"/>
    <w:rsid w:val="00404C3B"/>
    <w:rPr>
      <w:color w:val="0000FF"/>
      <w:u w:val="single"/>
    </w:rPr>
  </w:style>
  <w:style w:type="paragraph" w:styleId="Ballontekst">
    <w:name w:val="Balloon Text"/>
    <w:basedOn w:val="Standaard"/>
    <w:semiHidden/>
    <w:rsid w:val="0001529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981403"/>
    <w:rPr>
      <w:sz w:val="16"/>
      <w:szCs w:val="16"/>
    </w:rPr>
  </w:style>
  <w:style w:type="paragraph" w:styleId="Tekstopmerking">
    <w:name w:val="annotation text"/>
    <w:basedOn w:val="Standaard"/>
    <w:semiHidden/>
    <w:rsid w:val="00981403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981403"/>
    <w:rPr>
      <w:b/>
      <w:bCs/>
    </w:rPr>
  </w:style>
  <w:style w:type="table" w:styleId="Tabelraster">
    <w:name w:val="Table Grid"/>
    <w:basedOn w:val="Standaardtabel"/>
    <w:rsid w:val="00957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2">
    <w:name w:val="Body Text 2"/>
    <w:basedOn w:val="Standaard"/>
    <w:rsid w:val="00F0404D"/>
    <w:pPr>
      <w:spacing w:after="120" w:line="480" w:lineRule="auto"/>
    </w:pPr>
  </w:style>
  <w:style w:type="character" w:customStyle="1" w:styleId="Kop1Char">
    <w:name w:val="Kop 1 Char"/>
    <w:basedOn w:val="Standaardalinea-lettertype"/>
    <w:link w:val="Kop1"/>
    <w:rsid w:val="00A70B8C"/>
    <w:rPr>
      <w:rFonts w:ascii="Arial" w:hAnsi="Arial" w:cs="Arial"/>
      <w:b/>
    </w:rPr>
  </w:style>
  <w:style w:type="character" w:customStyle="1" w:styleId="Kop2Char">
    <w:name w:val="Kop 2 Char"/>
    <w:basedOn w:val="Standaardalinea-lettertype"/>
    <w:link w:val="Kop2"/>
    <w:rsid w:val="00A70B8C"/>
    <w:rPr>
      <w:rFonts w:ascii="Arial" w:hAnsi="Arial"/>
      <w:b/>
    </w:rPr>
  </w:style>
  <w:style w:type="character" w:customStyle="1" w:styleId="Kop3Char">
    <w:name w:val="Kop 3 Char"/>
    <w:basedOn w:val="Standaardalinea-lettertype"/>
    <w:link w:val="Kop3"/>
    <w:rsid w:val="00A70B8C"/>
    <w:rPr>
      <w:rFonts w:ascii="Arial" w:hAnsi="Arial" w:cs="Arial"/>
      <w:b/>
      <w:bC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37F13"/>
    <w:pPr>
      <w:keepLines/>
      <w:numPr>
        <w:numId w:val="0"/>
      </w:numPr>
      <w:tabs>
        <w:tab w:val="clear" w:pos="4111"/>
      </w:tabs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D10062"/>
    <w:rPr>
      <w:rFonts w:ascii="Courier New" w:hAnsi="Courier New"/>
      <w:sz w:val="24"/>
    </w:rPr>
  </w:style>
  <w:style w:type="paragraph" w:styleId="Lijstalinea">
    <w:name w:val="List Paragraph"/>
    <w:basedOn w:val="Standaard"/>
    <w:uiPriority w:val="34"/>
    <w:qFormat/>
    <w:rsid w:val="006408F5"/>
    <w:pPr>
      <w:ind w:left="720"/>
      <w:contextualSpacing/>
    </w:pPr>
  </w:style>
  <w:style w:type="character" w:styleId="GevolgdeHyperlink">
    <w:name w:val="FollowedHyperlink"/>
    <w:basedOn w:val="Standaardalinea-lettertype"/>
    <w:semiHidden/>
    <w:unhideWhenUsed/>
    <w:rsid w:val="00542DF4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02A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44406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verheid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ftinstituut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ftinstituut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33F56679104287AEDA0F670AF7AF" ma:contentTypeVersion="22" ma:contentTypeDescription="Een nieuw document maken." ma:contentTypeScope="" ma:versionID="d5c2de2739fc26fb9ffc2a3d0b24d643">
  <xsd:schema xmlns:xsd="http://www.w3.org/2001/XMLSchema" xmlns:xs="http://www.w3.org/2001/XMLSchema" xmlns:p="http://schemas.microsoft.com/office/2006/metadata/properties" xmlns:ns2="066c5940-9b2a-469b-b3a3-7ada6c8558dd" xmlns:ns3="0869da47-4ba5-47de-827f-50f64daba5cf" targetNamespace="http://schemas.microsoft.com/office/2006/metadata/properties" ma:root="true" ma:fieldsID="d6f084e2703ca8975b06ebdfd0d291db" ns2:_="" ns3:_="">
    <xsd:import namespace="066c5940-9b2a-469b-b3a3-7ada6c8558dd"/>
    <xsd:import namespace="0869da47-4ba5-47de-827f-50f64daba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utatieoverzich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5940-9b2a-469b-b3a3-7ada6c855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utatieoverzicht" ma:index="10" nillable="true" ma:displayName="Mutatieoverzicht" ma:internalName="Mutatieoverzicht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cafb5f9-ad52-4049-830e-51cf17c09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da47-4ba5-47de-827f-50f64daba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c72d4e-44df-4b99-beb4-280140727d2a}" ma:internalName="TaxCatchAll" ma:showField="CatchAllData" ma:web="0869da47-4ba5-47de-827f-50f64daba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Mutatieoverzicht xmlns="066c5940-9b2a-469b-b3a3-7ada6c8558dd" xsi:nil="true"/>
    <lcf76f155ced4ddcb4097134ff3c332f xmlns="066c5940-9b2a-469b-b3a3-7ada6c8558dd">
      <Terms xmlns="http://schemas.microsoft.com/office/infopath/2007/PartnerControls"/>
    </lcf76f155ced4ddcb4097134ff3c332f>
    <TaxCatchAll xmlns="0869da47-4ba5-47de-827f-50f64daba5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F50E6-BE71-4A9E-A661-B37496838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c5940-9b2a-469b-b3a3-7ada6c8558dd"/>
    <ds:schemaRef ds:uri="0869da47-4ba5-47de-827f-50f64dab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9B066-334A-4C88-B88C-73AEE44DF1D7}">
  <ds:schemaRefs>
    <ds:schemaRef ds:uri="0869da47-4ba5-47de-827f-50f64daba5cf"/>
    <ds:schemaRef ds:uri="http://schemas.microsoft.com/office/2006/documentManagement/types"/>
    <ds:schemaRef ds:uri="http://purl.org/dc/dcmitype/"/>
    <ds:schemaRef ds:uri="066c5940-9b2a-469b-b3a3-7ada6c8558dd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66426C-C417-4119-AECF-D296323E0B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F27712-80EC-4464-A305-E2E5DD64E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5544</Characters>
  <Application>Microsoft Office Word</Application>
  <DocSecurity>4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Liftinstituut</Company>
  <LinksUpToDate>false</LinksUpToDate>
  <CharactersWithSpaces>6539</CharactersWithSpaces>
  <SharedDoc>false</SharedDoc>
  <HLinks>
    <vt:vector size="42" baseType="variant"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_Toc300060226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_Toc300060225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_Toc300060224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_Toc300060223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_Toc300060222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_Toc300060221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_Toc300060220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Marc Jeuken</cp:lastModifiedBy>
  <cp:revision>2</cp:revision>
  <cp:lastPrinted>2022-06-14T06:53:00Z</cp:lastPrinted>
  <dcterms:created xsi:type="dcterms:W3CDTF">2023-05-30T14:36:00Z</dcterms:created>
  <dcterms:modified xsi:type="dcterms:W3CDTF">2023-05-30T14:36:00Z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0x0101002E7B33F56679104287AEDA0F670AF7AF</vt:lpwstr>
  </property>
  <property fmtid="{D5CDD505-2E9C-101B-9397-08002B2CF9AE}" pid="3" name="MediaServiceImageTags">
    <vt:lpwstr/>
  </property>
</Properties>
</file>